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e7e7" w14:textId="504e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Алакольского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Алакольского районного маслихата Алматинской области от 27 февраля 2014 года N 27-1. Зарегистрировано Департаментом юстиции Алматинской области 20 марта 2014 года N 2626. Утратило силу решением Алакольского районного маслихата Алматинской области от 27 марта 2018 года № 31-3</w:t>
      </w:r>
    </w:p>
    <w:p>
      <w:pPr>
        <w:spacing w:after="0"/>
        <w:ind w:left="0"/>
        <w:jc w:val="both"/>
      </w:pPr>
      <w:r>
        <w:rPr>
          <w:rFonts w:ascii="Times New Roman"/>
          <w:b w:val="false"/>
          <w:i w:val="false"/>
          <w:color w:val="ff0000"/>
          <w:sz w:val="28"/>
        </w:rPr>
        <w:t xml:space="preserve">
      Сноска. Утратило силу решением Алакольского районного маслихата Алматинской области от 27.03.2018 </w:t>
      </w:r>
      <w:r>
        <w:rPr>
          <w:rFonts w:ascii="Times New Roman"/>
          <w:b w:val="false"/>
          <w:i w:val="false"/>
          <w:color w:val="ff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03 декабря 2013 года N 704 "Об утверждении Типового регламента маслихата", Алакольский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Алакольского районного маслихата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маслихата района Актымбаеву Сагындык Кауановичу.</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p>
      <w:pPr>
        <w:spacing w:after="0"/>
        <w:ind w:left="0"/>
        <w:jc w:val="both"/>
      </w:pPr>
      <w:r>
        <w:rPr>
          <w:rFonts w:ascii="Times New Roman"/>
          <w:b w:val="false"/>
          <w:i w:val="false"/>
          <w:color w:val="000000"/>
          <w:sz w:val="28"/>
        </w:rPr>
        <w:t>
      Председатель внеочередной сессии</w:t>
      </w:r>
    </w:p>
    <w:p>
      <w:pPr>
        <w:spacing w:after="0"/>
        <w:ind w:left="0"/>
        <w:jc w:val="both"/>
      </w:pPr>
      <w:r>
        <w:rPr>
          <w:rFonts w:ascii="Times New Roman"/>
          <w:b w:val="false"/>
          <w:i w:val="false"/>
          <w:color w:val="000000"/>
          <w:sz w:val="28"/>
        </w:rPr>
        <w:t>
      районного маслихата      А. Жазылбеков</w:t>
      </w:r>
    </w:p>
    <w:p>
      <w:pPr>
        <w:spacing w:after="0"/>
        <w:ind w:left="0"/>
        <w:jc w:val="both"/>
      </w:pPr>
      <w:r>
        <w:rPr>
          <w:rFonts w:ascii="Times New Roman"/>
          <w:b w:val="false"/>
          <w:i w:val="false"/>
          <w:color w:val="000000"/>
          <w:sz w:val="28"/>
        </w:rPr>
        <w:t>
      Секретарь районного маслихата      Б. Сейрбаев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Алакольского районного</w:t>
            </w:r>
            <w:r>
              <w:br/>
            </w:r>
            <w:r>
              <w:rPr>
                <w:rFonts w:ascii="Times New Roman"/>
                <w:b w:val="false"/>
                <w:i w:val="false"/>
                <w:color w:val="000000"/>
                <w:sz w:val="20"/>
              </w:rPr>
              <w:t>маслихата N 27-1 от</w:t>
            </w:r>
            <w:r>
              <w:br/>
            </w:r>
            <w:r>
              <w:rPr>
                <w:rFonts w:ascii="Times New Roman"/>
                <w:b w:val="false"/>
                <w:i w:val="false"/>
                <w:color w:val="000000"/>
                <w:sz w:val="20"/>
              </w:rPr>
              <w:t>27 февраля 2014 года "Об</w:t>
            </w:r>
            <w:r>
              <w:br/>
            </w:r>
            <w:r>
              <w:rPr>
                <w:rFonts w:ascii="Times New Roman"/>
                <w:b w:val="false"/>
                <w:i w:val="false"/>
                <w:color w:val="000000"/>
                <w:sz w:val="20"/>
              </w:rPr>
              <w:t>утверждении Регламента</w:t>
            </w:r>
            <w:r>
              <w:br/>
            </w:r>
            <w:r>
              <w:rPr>
                <w:rFonts w:ascii="Times New Roman"/>
                <w:b w:val="false"/>
                <w:i w:val="false"/>
                <w:color w:val="000000"/>
                <w:sz w:val="20"/>
              </w:rPr>
              <w:t>Алакольского районного</w:t>
            </w:r>
            <w:r>
              <w:br/>
            </w:r>
            <w:r>
              <w:rPr>
                <w:rFonts w:ascii="Times New Roman"/>
                <w:b w:val="false"/>
                <w:i w:val="false"/>
                <w:color w:val="000000"/>
                <w:sz w:val="20"/>
              </w:rPr>
              <w:t>маслихата"</w:t>
            </w:r>
          </w:p>
        </w:tc>
      </w:tr>
    </w:tbl>
    <w:bookmarkStart w:name="z6" w:id="4"/>
    <w:p>
      <w:pPr>
        <w:spacing w:after="0"/>
        <w:ind w:left="0"/>
        <w:jc w:val="left"/>
      </w:pPr>
      <w:r>
        <w:rPr>
          <w:rFonts w:ascii="Times New Roman"/>
          <w:b/>
          <w:i w:val="false"/>
          <w:color w:val="000000"/>
        </w:rPr>
        <w:t xml:space="preserve"> Регламент Алакольского районного маслихата</w:t>
      </w:r>
      <w:r>
        <w:br/>
      </w:r>
      <w:r>
        <w:rPr>
          <w:rFonts w:ascii="Times New Roman"/>
          <w:b/>
          <w:i w:val="false"/>
          <w:color w:val="000000"/>
        </w:rPr>
        <w:t>1. Общие положения</w:t>
      </w:r>
    </w:p>
    <w:bookmarkEnd w:id="4"/>
    <w:p>
      <w:pPr>
        <w:spacing w:after="0"/>
        <w:ind w:left="0"/>
        <w:jc w:val="both"/>
      </w:pPr>
      <w:r>
        <w:rPr>
          <w:rFonts w:ascii="Times New Roman"/>
          <w:b w:val="false"/>
          <w:i w:val="false"/>
          <w:color w:val="000000"/>
          <w:sz w:val="28"/>
        </w:rPr>
        <w:t xml:space="preserve">
      1. Настоящий регламент Алакольского районного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p>
      <w:pPr>
        <w:spacing w:after="0"/>
        <w:ind w:left="0"/>
        <w:jc w:val="both"/>
      </w:pPr>
      <w:r>
        <w:rPr>
          <w:rFonts w:ascii="Times New Roman"/>
          <w:b w:val="false"/>
          <w:i w:val="false"/>
          <w:color w:val="000000"/>
          <w:sz w:val="28"/>
        </w:rPr>
        <w:t>
      2. Алакольский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Start w:name="z8" w:id="5"/>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5"/>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города районного значения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10" w:id="6"/>
    <w:p>
      <w:pPr>
        <w:spacing w:after="0"/>
        <w:ind w:left="0"/>
        <w:jc w:val="left"/>
      </w:pPr>
      <w:r>
        <w:rPr>
          <w:rFonts w:ascii="Times New Roman"/>
          <w:b/>
          <w:i w:val="false"/>
          <w:color w:val="000000"/>
        </w:rPr>
        <w:t xml:space="preserve"> 2.2. Порядок принятия актов маслихата</w:t>
      </w:r>
    </w:p>
    <w:bookmarkEnd w:id="6"/>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p>
    <w:p>
      <w:pPr>
        <w:spacing w:after="0"/>
        <w:ind w:left="0"/>
        <w:jc w:val="both"/>
      </w:pPr>
      <w:r>
        <w:rPr>
          <w:rFonts w:ascii="Times New Roman"/>
          <w:b w:val="false"/>
          <w:i w:val="false"/>
          <w:color w:val="000000"/>
          <w:sz w:val="28"/>
        </w:rPr>
        <w:t xml:space="preserve">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w:t>
      </w:r>
    </w:p>
    <w:bookmarkStart w:name="z11" w:id="7"/>
    <w:p>
      <w:pPr>
        <w:spacing w:after="0"/>
        <w:ind w:left="0"/>
        <w:jc w:val="left"/>
      </w:pPr>
      <w:r>
        <w:rPr>
          <w:rFonts w:ascii="Times New Roman"/>
          <w:b/>
          <w:i w:val="false"/>
          <w:color w:val="000000"/>
        </w:rPr>
        <w:t xml:space="preserve"> 3. Порядок заслушивания отчетов</w:t>
      </w:r>
    </w:p>
    <w:bookmarkEnd w:id="7"/>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p>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p>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p>
      <w:pPr>
        <w:spacing w:after="0"/>
        <w:ind w:left="0"/>
        <w:jc w:val="both"/>
      </w:pPr>
      <w:r>
        <w:rPr>
          <w:rFonts w:ascii="Times New Roman"/>
          <w:b w:val="false"/>
          <w:i w:val="false"/>
          <w:color w:val="000000"/>
          <w:sz w:val="28"/>
        </w:rPr>
        <w:t>
      Отчет ревизионной комиссии области об исполнении бюджета рассматриваются маслихатом ежегодно.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решением Алакольского районного маслихата Алматинской области от 05.05.2014 </w:t>
      </w:r>
      <w:r>
        <w:rPr>
          <w:rFonts w:ascii="Times New Roman"/>
          <w:b w:val="false"/>
          <w:i w:val="false"/>
          <w:color w:val="000000"/>
          <w:sz w:val="28"/>
        </w:rPr>
        <w:t>N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p>
      <w:pPr>
        <w:spacing w:after="0"/>
        <w:ind w:left="0"/>
        <w:jc w:val="both"/>
      </w:pPr>
      <w:r>
        <w:rPr>
          <w:rFonts w:ascii="Times New Roman"/>
          <w:b w:val="false"/>
          <w:i w:val="false"/>
          <w:color w:val="000000"/>
          <w:sz w:val="28"/>
        </w:rPr>
        <w:t>
      Отчет маслихата представляется населению города,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12" w:id="8"/>
    <w:p>
      <w:pPr>
        <w:spacing w:after="0"/>
        <w:ind w:left="0"/>
        <w:jc w:val="left"/>
      </w:pPr>
      <w:r>
        <w:rPr>
          <w:rFonts w:ascii="Times New Roman"/>
          <w:b/>
          <w:i w:val="false"/>
          <w:color w:val="000000"/>
        </w:rPr>
        <w:t xml:space="preserve"> 4. Порядок рассмотрения запросов депутатов</w:t>
      </w:r>
    </w:p>
    <w:bookmarkEnd w:id="8"/>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p>
      <w:pPr>
        <w:spacing w:after="0"/>
        <w:ind w:left="0"/>
        <w:jc w:val="both"/>
      </w:pP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p>
    <w:bookmarkStart w:name="z13" w:id="9"/>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9"/>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p>
      <w:pPr>
        <w:spacing w:after="0"/>
        <w:ind w:left="0"/>
        <w:jc w:val="both"/>
      </w:pPr>
      <w:r>
        <w:rPr>
          <w:rFonts w:ascii="Times New Roman"/>
          <w:b w:val="false"/>
          <w:i w:val="false"/>
          <w:color w:val="000000"/>
          <w:sz w:val="28"/>
        </w:rPr>
        <w:t>
      41. Председатель сессии маслихата:</w:t>
      </w:r>
    </w:p>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p>
      <w:pPr>
        <w:spacing w:after="0"/>
        <w:ind w:left="0"/>
        <w:jc w:val="both"/>
      </w:pPr>
      <w:r>
        <w:rPr>
          <w:rFonts w:ascii="Times New Roman"/>
          <w:b w:val="false"/>
          <w:i w:val="false"/>
          <w:color w:val="000000"/>
          <w:sz w:val="28"/>
        </w:rPr>
        <w:t xml:space="preserve">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p>
    <w:bookmarkStart w:name="z15" w:id="10"/>
    <w:p>
      <w:pPr>
        <w:spacing w:after="0"/>
        <w:ind w:left="0"/>
        <w:jc w:val="left"/>
      </w:pPr>
      <w:r>
        <w:rPr>
          <w:rFonts w:ascii="Times New Roman"/>
          <w:b/>
          <w:i w:val="false"/>
          <w:color w:val="000000"/>
        </w:rPr>
        <w:t xml:space="preserve"> 5.2. Секретарь маслихата</w:t>
      </w:r>
    </w:p>
    <w:bookmarkEnd w:id="10"/>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p>
      <w:pPr>
        <w:spacing w:after="0"/>
        <w:ind w:left="0"/>
        <w:jc w:val="both"/>
      </w:pPr>
      <w:r>
        <w:rPr>
          <w:rFonts w:ascii="Times New Roman"/>
          <w:b w:val="false"/>
          <w:i w:val="false"/>
          <w:color w:val="000000"/>
          <w:sz w:val="28"/>
        </w:rPr>
        <w:t xml:space="preserve">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 </w:t>
      </w:r>
    </w:p>
    <w:bookmarkStart w:name="z16" w:id="11"/>
    <w:p>
      <w:pPr>
        <w:spacing w:after="0"/>
        <w:ind w:left="0"/>
        <w:jc w:val="left"/>
      </w:pPr>
      <w:r>
        <w:rPr>
          <w:rFonts w:ascii="Times New Roman"/>
          <w:b/>
          <w:i w:val="false"/>
          <w:color w:val="000000"/>
        </w:rPr>
        <w:t xml:space="preserve"> 5.3. Постоянные и временные комиссии маслихата</w:t>
      </w:r>
    </w:p>
    <w:bookmarkEnd w:id="11"/>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p>
      <w:pPr>
        <w:spacing w:after="0"/>
        <w:ind w:left="0"/>
        <w:jc w:val="both"/>
      </w:pPr>
      <w:r>
        <w:rPr>
          <w:rFonts w:ascii="Times New Roman"/>
          <w:b w:val="false"/>
          <w:i w:val="false"/>
          <w:color w:val="000000"/>
          <w:sz w:val="28"/>
        </w:rPr>
        <w:t>
      47. Организация деятельности, функции и полномочия постоянных комиссий определяются Законом.</w:t>
      </w:r>
    </w:p>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p>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p>
    <w:bookmarkStart w:name="z17" w:id="12"/>
    <w:p>
      <w:pPr>
        <w:spacing w:after="0"/>
        <w:ind w:left="0"/>
        <w:jc w:val="left"/>
      </w:pPr>
      <w:r>
        <w:rPr>
          <w:rFonts w:ascii="Times New Roman"/>
          <w:b/>
          <w:i w:val="false"/>
          <w:color w:val="000000"/>
        </w:rPr>
        <w:t xml:space="preserve"> 5.4 Редакционная и счетная комиссия маслихата</w:t>
      </w:r>
    </w:p>
    <w:bookmarkEnd w:id="12"/>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p>
    <w:bookmarkStart w:name="z18" w:id="13"/>
    <w:p>
      <w:pPr>
        <w:spacing w:after="0"/>
        <w:ind w:left="0"/>
        <w:jc w:val="left"/>
      </w:pPr>
      <w:r>
        <w:rPr>
          <w:rFonts w:ascii="Times New Roman"/>
          <w:b/>
          <w:i w:val="false"/>
          <w:color w:val="000000"/>
        </w:rPr>
        <w:t xml:space="preserve"> 5.5 Депутатские объединения в маслихатах</w:t>
      </w:r>
    </w:p>
    <w:bookmarkEnd w:id="13"/>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56. Члены депутатских объединений могут:</w:t>
      </w:r>
    </w:p>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xml:space="preserve">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p>
    <w:bookmarkStart w:name="z19" w:id="14"/>
    <w:p>
      <w:pPr>
        <w:spacing w:after="0"/>
        <w:ind w:left="0"/>
        <w:jc w:val="left"/>
      </w:pPr>
      <w:r>
        <w:rPr>
          <w:rFonts w:ascii="Times New Roman"/>
          <w:b/>
          <w:i w:val="false"/>
          <w:color w:val="000000"/>
        </w:rPr>
        <w:t xml:space="preserve"> 6. Депутатская этика</w:t>
      </w:r>
    </w:p>
    <w:bookmarkEnd w:id="14"/>
    <w:p>
      <w:pPr>
        <w:spacing w:after="0"/>
        <w:ind w:left="0"/>
        <w:jc w:val="both"/>
      </w:pPr>
      <w:r>
        <w:rPr>
          <w:rFonts w:ascii="Times New Roman"/>
          <w:b w:val="false"/>
          <w:i w:val="false"/>
          <w:color w:val="000000"/>
          <w:sz w:val="28"/>
        </w:rPr>
        <w:t>
      58.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xml:space="preserve">
      3) не должны призывать к незаконным и насильственным действиям; </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 </w:t>
      </w:r>
    </w:p>
    <w:bookmarkStart w:name="z20" w:id="15"/>
    <w:p>
      <w:pPr>
        <w:spacing w:after="0"/>
        <w:ind w:left="0"/>
        <w:jc w:val="left"/>
      </w:pPr>
      <w:r>
        <w:rPr>
          <w:rFonts w:ascii="Times New Roman"/>
          <w:b/>
          <w:i w:val="false"/>
          <w:color w:val="000000"/>
        </w:rPr>
        <w:t xml:space="preserve"> 7. Организация работы аппарата маслихата</w:t>
      </w:r>
    </w:p>
    <w:bookmarkEnd w:id="15"/>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