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9f35" w14:textId="1769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Аксуского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Аксуского районного маслихата Алматинской области от 05 мая 2014 года № 31-195. Зарегистрировано Департаментом юстиции Алматинской области 10 июня 2014 года № 2744. Утратило силу решением Аксуского районного маслихата Алматинской области от 02 сентября 2021 года № 11-45</w:t>
      </w:r>
    </w:p>
    <w:p>
      <w:pPr>
        <w:spacing w:after="0"/>
        <w:ind w:left="0"/>
        <w:jc w:val="both"/>
      </w:pPr>
      <w:r>
        <w:rPr>
          <w:rFonts w:ascii="Times New Roman"/>
          <w:b w:val="false"/>
          <w:i w:val="false"/>
          <w:color w:val="ff0000"/>
          <w:sz w:val="28"/>
        </w:rPr>
        <w:t xml:space="preserve">
      Сноска. Утратило силу решением Аксуского районного маслихата Алматинской области от 02.09.2021 </w:t>
      </w:r>
      <w:r>
        <w:rPr>
          <w:rFonts w:ascii="Times New Roman"/>
          <w:b w:val="false"/>
          <w:i w:val="false"/>
          <w:color w:val="ff0000"/>
          <w:sz w:val="28"/>
        </w:rPr>
        <w:t>№ 11-45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Аксуский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Аксуского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Серпербаев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Аксуского районного</w:t>
            </w:r>
            <w:r>
              <w:br/>
            </w:r>
            <w:r>
              <w:rPr>
                <w:rFonts w:ascii="Times New Roman"/>
                <w:b w:val="false"/>
                <w:i w:val="false"/>
                <w:color w:val="000000"/>
                <w:sz w:val="20"/>
              </w:rPr>
              <w:t>маслихата № 31-195</w:t>
            </w:r>
            <w:r>
              <w:br/>
            </w:r>
            <w:r>
              <w:rPr>
                <w:rFonts w:ascii="Times New Roman"/>
                <w:b w:val="false"/>
                <w:i w:val="false"/>
                <w:color w:val="000000"/>
                <w:sz w:val="20"/>
              </w:rPr>
              <w:t>от 05 мая 2014 года</w:t>
            </w:r>
            <w:r>
              <w:br/>
            </w:r>
            <w:r>
              <w:rPr>
                <w:rFonts w:ascii="Times New Roman"/>
                <w:b w:val="false"/>
                <w:i w:val="false"/>
                <w:color w:val="000000"/>
                <w:sz w:val="20"/>
              </w:rPr>
              <w:t>"Об утверждении Регламента</w:t>
            </w:r>
            <w:r>
              <w:br/>
            </w:r>
            <w:r>
              <w:rPr>
                <w:rFonts w:ascii="Times New Roman"/>
                <w:b w:val="false"/>
                <w:i w:val="false"/>
                <w:color w:val="000000"/>
                <w:sz w:val="20"/>
              </w:rPr>
              <w:t>Аксуского районного</w:t>
            </w:r>
            <w:r>
              <w:br/>
            </w:r>
            <w:r>
              <w:rPr>
                <w:rFonts w:ascii="Times New Roman"/>
                <w:b w:val="false"/>
                <w:i w:val="false"/>
                <w:color w:val="000000"/>
                <w:sz w:val="20"/>
              </w:rPr>
              <w:t>маслихата"</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Аксуского районного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Аксуского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Аксуский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района 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еҰ созыве проводится работа по рассмотрению проекта бюджета в постоянных (временных) комиссиях.</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34. Отчеты ревизионной комиссии области об исполнении бюджета рассматривается маслихатом ежегодно.</w:t>
      </w:r>
    </w:p>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42.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57.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59.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