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6987" w14:textId="7216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юстиции Республики Казахстан от 9 апреля 2013 года № 120 "Об утверждении Методики оценки эффективности правового обеспечения государственных органов"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20 ноября 2014 года № 325. Зарегистрирован в Министерстве юстиции Республики Казахстан 28 ноября 2014 года № 9913. Утратил силу приказом Министра юстиции Республики Казахстан от 31 декабря 2015 года № 662</w:t>
      </w:r>
    </w:p>
    <w:p>
      <w:pPr>
        <w:spacing w:after="0"/>
        <w:ind w:left="0"/>
        <w:jc w:val="both"/>
      </w:pPr>
      <w:r>
        <w:rPr>
          <w:rFonts w:ascii="Times New Roman"/>
          <w:b w:val="false"/>
          <w:i w:val="false"/>
          <w:color w:val="ff0000"/>
          <w:sz w:val="28"/>
        </w:rPr>
        <w:t xml:space="preserve">      Сноска. Утратил силу приказом Министра юстиции РК от 31.12. декабря 2015 года </w:t>
      </w:r>
      <w:r>
        <w:rPr>
          <w:rFonts w:ascii="Times New Roman"/>
          <w:b w:val="false"/>
          <w:i w:val="false"/>
          <w:color w:val="ff0000"/>
          <w:sz w:val="28"/>
        </w:rPr>
        <w:t>№ 662</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пункту 49-4</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9 апреля 2013 года № 120 «Об утверждении Методики оценки эффективности правового обеспечения государственных органов» (зарегистрирован в Реестре государственной регистрации нормативных правовых актов № 8406)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Методику</w:t>
      </w:r>
      <w:r>
        <w:rPr>
          <w:rFonts w:ascii="Times New Roman"/>
          <w:b w:val="false"/>
          <w:i w:val="false"/>
          <w:color w:val="000000"/>
          <w:sz w:val="28"/>
        </w:rPr>
        <w:t xml:space="preserve"> оценки эффективности правового обеспечения государственных органов,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Департаментам стратегического планирования и организационно-аналитической работы, законодательства, подзаконных актов, регистрации нормативных правовых актов, по защите имущественных прав государства Министерства юстиции Республики Казахстан обеспечить исполнение настоящего приказа.</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0"/>
    <w:p>
      <w:pPr>
        <w:spacing w:after="0"/>
        <w:ind w:left="0"/>
        <w:jc w:val="both"/>
      </w:pPr>
      <w:r>
        <w:rPr>
          <w:rFonts w:ascii="Times New Roman"/>
          <w:b w:val="false"/>
          <w:i/>
          <w:color w:val="000000"/>
          <w:sz w:val="28"/>
        </w:rPr>
        <w:t>      Министр                                    Б. Имашев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ноября 2014 года № 325</w:t>
      </w:r>
    </w:p>
    <w:bookmarkEnd w:id="1"/>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апреля 2013 года № 120</w:t>
      </w:r>
    </w:p>
    <w:p>
      <w:pPr>
        <w:spacing w:after="0"/>
        <w:ind w:left="0"/>
        <w:jc w:val="left"/>
      </w:pPr>
      <w:r>
        <w:rPr>
          <w:rFonts w:ascii="Times New Roman"/>
          <w:b/>
          <w:i w:val="false"/>
          <w:color w:val="000000"/>
        </w:rPr>
        <w:t xml:space="preserve"> Методика</w:t>
      </w:r>
      <w:r>
        <w:br/>
      </w:r>
      <w:r>
        <w:rPr>
          <w:rFonts w:ascii="Times New Roman"/>
          <w:b/>
          <w:i w:val="false"/>
          <w:color w:val="000000"/>
        </w:rPr>
        <w:t>
оценки эффективности правового обеспечения</w:t>
      </w:r>
      <w:r>
        <w:br/>
      </w:r>
      <w:r>
        <w:rPr>
          <w:rFonts w:ascii="Times New Roman"/>
          <w:b/>
          <w:i w:val="false"/>
          <w:color w:val="000000"/>
        </w:rPr>
        <w:t>
государственных органов</w:t>
      </w:r>
    </w:p>
    <w:p>
      <w:pPr>
        <w:spacing w:after="0"/>
        <w:ind w:left="0"/>
        <w:jc w:val="both"/>
      </w:pPr>
      <w:r>
        <w:rPr>
          <w:rFonts w:ascii="Times New Roman"/>
          <w:b w:val="false"/>
          <w:i w:val="false"/>
          <w:color w:val="000000"/>
          <w:sz w:val="28"/>
        </w:rPr>
        <w:t>1. Общие положения</w:t>
      </w:r>
    </w:p>
    <w:p>
      <w:pPr>
        <w:spacing w:after="0"/>
        <w:ind w:left="0"/>
        <w:jc w:val="both"/>
      </w:pPr>
      <w:r>
        <w:rPr>
          <w:rFonts w:ascii="Times New Roman"/>
          <w:b w:val="false"/>
          <w:i w:val="false"/>
          <w:color w:val="000000"/>
          <w:sz w:val="28"/>
        </w:rPr>
        <w:t>      1. Настоящая Методика оценки эффективности правового обеспечения государственных органов (далее – Методика) предназначена для определения эффективности деятельности в правовом обеспечении оцениваемых центральных государственных органов и их ведомств, а также местных исполнительных органов областей, города республиканского значения, столицы и Министерства юстиции Республики Казахстан.</w:t>
      </w:r>
      <w:r>
        <w:br/>
      </w:r>
      <w:r>
        <w:rPr>
          <w:rFonts w:ascii="Times New Roman"/>
          <w:b w:val="false"/>
          <w:i w:val="false"/>
          <w:color w:val="000000"/>
          <w:sz w:val="28"/>
        </w:rPr>
        <w:t>
      2. Оценка эффективности правового обеспечения центральных государственных и местных исполнительных органов областей, города республиканского значения, столицы (далее – Оценка) проводится Министерством юстиции Республики Казахстан (далее – Уполномоченный орган).</w:t>
      </w:r>
      <w:r>
        <w:br/>
      </w:r>
      <w:r>
        <w:rPr>
          <w:rFonts w:ascii="Times New Roman"/>
          <w:b w:val="false"/>
          <w:i w:val="false"/>
          <w:color w:val="000000"/>
          <w:sz w:val="28"/>
        </w:rPr>
        <w:t>
      Оценка в отношении Уполномоченного органа осуществляется Канцелярией Премьер-Министра Республики Казахстан.</w:t>
      </w:r>
      <w:r>
        <w:br/>
      </w:r>
      <w:r>
        <w:rPr>
          <w:rFonts w:ascii="Times New Roman"/>
          <w:b w:val="false"/>
          <w:i w:val="false"/>
          <w:color w:val="000000"/>
          <w:sz w:val="28"/>
        </w:rPr>
        <w:t>
      Для проведения Оценки Уполномоченным органом создается Рабочая группа из числа должностных лиц.</w:t>
      </w:r>
      <w:r>
        <w:br/>
      </w:r>
      <w:r>
        <w:rPr>
          <w:rFonts w:ascii="Times New Roman"/>
          <w:b w:val="false"/>
          <w:i w:val="false"/>
          <w:color w:val="000000"/>
          <w:sz w:val="28"/>
        </w:rPr>
        <w:t>
      3. Оценка осуществляется ежегодно по итогам отчетного (календарного) года согласно Графику проведения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утверждаемому Администрацией Президента Республики Казахстан (далее - График оценки).</w:t>
      </w:r>
      <w:r>
        <w:br/>
      </w:r>
      <w:r>
        <w:rPr>
          <w:rFonts w:ascii="Times New Roman"/>
          <w:b w:val="false"/>
          <w:i w:val="false"/>
          <w:color w:val="000000"/>
          <w:sz w:val="28"/>
        </w:rPr>
        <w:t>
      4. Информация для проведения оценки представляется на электронных и бумажных носителях Уполномоченным органом в Канцелярию Премьер-Министра Республики Казахстан, центральными государственными органами в Уполномоченный орган, аппаратами акимов областей, города республиканского значения, столицы в территориальные подразделения органов юстиции областей, города республиканского значения, столицы согласно Графика оценки.</w:t>
      </w:r>
      <w:r>
        <w:br/>
      </w:r>
      <w:r>
        <w:rPr>
          <w:rFonts w:ascii="Times New Roman"/>
          <w:b w:val="false"/>
          <w:i w:val="false"/>
          <w:color w:val="000000"/>
          <w:sz w:val="28"/>
        </w:rPr>
        <w:t>
      5. Оценка осуществляется на основании данных, имеющихся у Уполномоченного органа, а также по результатам анализа представленной информации согласно приложениям 1-7 к Методике.</w:t>
      </w:r>
      <w:r>
        <w:br/>
      </w:r>
      <w:r>
        <w:rPr>
          <w:rFonts w:ascii="Times New Roman"/>
          <w:b w:val="false"/>
          <w:i w:val="false"/>
          <w:color w:val="000000"/>
          <w:sz w:val="28"/>
        </w:rPr>
        <w:t>
      6. Заключения о результатах оценки центральных государственных и местных исполнительных органов областей, города республиканского значения, столицы (далее – государственные органы), представляются в уполномоченный орган по государственному планированию.</w:t>
      </w:r>
      <w:r>
        <w:br/>
      </w:r>
      <w:r>
        <w:rPr>
          <w:rFonts w:ascii="Times New Roman"/>
          <w:b w:val="false"/>
          <w:i w:val="false"/>
          <w:color w:val="000000"/>
          <w:sz w:val="28"/>
        </w:rPr>
        <w:t>
      7. Заключение о результатах оценки Уполномоченного органа, подготовленное Канцелярией Премьер-Министра, представляется в уполномоченный орган по государственному планированию.</w:t>
      </w:r>
      <w:r>
        <w:br/>
      </w:r>
      <w:r>
        <w:rPr>
          <w:rFonts w:ascii="Times New Roman"/>
          <w:b w:val="false"/>
          <w:i w:val="false"/>
          <w:color w:val="000000"/>
          <w:sz w:val="28"/>
        </w:rPr>
        <w:t>
      8. Заключение о результатах оценки эффективности правового обеспечения государственных органов готовится по форме согласно приложению 1 к настоящей Методике.</w:t>
      </w:r>
    </w:p>
    <w:p>
      <w:pPr>
        <w:spacing w:after="0"/>
        <w:ind w:left="0"/>
        <w:jc w:val="both"/>
      </w:pPr>
      <w:r>
        <w:rPr>
          <w:rFonts w:ascii="Times New Roman"/>
          <w:b w:val="false"/>
          <w:i w:val="false"/>
          <w:color w:val="000000"/>
          <w:sz w:val="28"/>
        </w:rPr>
        <w:t>2. Методика проведения оценки</w:t>
      </w:r>
    </w:p>
    <w:p>
      <w:pPr>
        <w:spacing w:after="0"/>
        <w:ind w:left="0"/>
        <w:jc w:val="both"/>
      </w:pPr>
      <w:r>
        <w:rPr>
          <w:rFonts w:ascii="Times New Roman"/>
          <w:b w:val="false"/>
          <w:i w:val="false"/>
          <w:color w:val="000000"/>
          <w:sz w:val="28"/>
        </w:rPr>
        <w:t>      9. Оценка осуществляется по следующим критериям:</w:t>
      </w:r>
      <w:r>
        <w:br/>
      </w:r>
      <w:r>
        <w:rPr>
          <w:rFonts w:ascii="Times New Roman"/>
          <w:b w:val="false"/>
          <w:i w:val="false"/>
          <w:color w:val="000000"/>
          <w:sz w:val="28"/>
        </w:rPr>
        <w:t>
      1) качество нормотворческой деятельности государственных органов/Уполномоченного органа;</w:t>
      </w:r>
      <w:r>
        <w:br/>
      </w:r>
      <w:r>
        <w:rPr>
          <w:rFonts w:ascii="Times New Roman"/>
          <w:b w:val="false"/>
          <w:i w:val="false"/>
          <w:color w:val="000000"/>
          <w:sz w:val="28"/>
        </w:rPr>
        <w:t>
      2) правовой мониторинг нормативных правовых актов (далее - НПА);</w:t>
      </w:r>
      <w:r>
        <w:br/>
      </w:r>
      <w:r>
        <w:rPr>
          <w:rFonts w:ascii="Times New Roman"/>
          <w:b w:val="false"/>
          <w:i w:val="false"/>
          <w:color w:val="000000"/>
          <w:sz w:val="28"/>
        </w:rPr>
        <w:t>
      3) оценка государственного органа по претензионно-исковой работе.</w:t>
      </w:r>
      <w:r>
        <w:br/>
      </w:r>
      <w:r>
        <w:rPr>
          <w:rFonts w:ascii="Times New Roman"/>
          <w:b w:val="false"/>
          <w:i w:val="false"/>
          <w:color w:val="000000"/>
          <w:sz w:val="28"/>
        </w:rPr>
        <w:t>
      10. По каждому критерию определены показатели, в соответствии с которыми выставляется соответствующий балл. Каждый из критериев и показателей для оценки эффективности правового обеспечения государственных органов/Уполномоченного органа имеют соответствующие баллы согласно приложению 2 к настоящей Методике.</w:t>
      </w:r>
      <w:r>
        <w:br/>
      </w:r>
      <w:r>
        <w:rPr>
          <w:rFonts w:ascii="Times New Roman"/>
          <w:b w:val="false"/>
          <w:i w:val="false"/>
          <w:color w:val="000000"/>
          <w:sz w:val="28"/>
        </w:rPr>
        <w:t>
      Баллы проставлены с учетом степени значимости критериев по правовому обеспечению государственных органов.</w:t>
      </w:r>
      <w:r>
        <w:br/>
      </w:r>
      <w:r>
        <w:rPr>
          <w:rFonts w:ascii="Times New Roman"/>
          <w:b w:val="false"/>
          <w:i w:val="false"/>
          <w:color w:val="000000"/>
          <w:sz w:val="28"/>
        </w:rPr>
        <w:t>
      11. При оценке критерия «Качество нормотворческой деятельности государственных органов/Уполномоченного органа» учитываются:</w:t>
      </w:r>
      <w:r>
        <w:br/>
      </w:r>
      <w:r>
        <w:rPr>
          <w:rFonts w:ascii="Times New Roman"/>
          <w:b w:val="false"/>
          <w:i w:val="false"/>
          <w:color w:val="000000"/>
          <w:sz w:val="28"/>
        </w:rPr>
        <w:t>
      1) соблюдение сроков разработки и внесения законопроектов, предусмотренных планом законопроектных работ, разработки и внесения проектов Указов и постановлений Правительства в Канцелярию Премьер-Министра, принятия подзаконных актов, необходимых в реализацию законодательных актов.</w:t>
      </w:r>
      <w:r>
        <w:br/>
      </w:r>
      <w:r>
        <w:rPr>
          <w:rFonts w:ascii="Times New Roman"/>
          <w:b w:val="false"/>
          <w:i w:val="false"/>
          <w:color w:val="000000"/>
          <w:sz w:val="28"/>
        </w:rPr>
        <w:t>
      2) доля возвращенных на доработку проектов подзаконных актов, отказанных в государственной регистрации НПА по результатам юридической экспертизы Уполномоченным органом (для Уполномоченного органа – доля согласованных Уполномоченным органом и принятых в оцениваемом периоде нормативных указов Президента Республики Казахстан и постановлений Правительства Республики Казахстан, зарегистрированных НПА Уполномоченным органом, в связи с некачественно проведенной юридической экспертизой на момент государственной регистрации в оцениваемом периоде, измененных либо признанных утратившими силу на основании актов прокурорского реагирования или в судебном порядке).</w:t>
      </w:r>
      <w:r>
        <w:br/>
      </w:r>
      <w:r>
        <w:rPr>
          <w:rFonts w:ascii="Times New Roman"/>
          <w:b w:val="false"/>
          <w:i w:val="false"/>
          <w:color w:val="000000"/>
          <w:sz w:val="28"/>
        </w:rPr>
        <w:t>
      12. При оценке критерия «правовой мониторинг НПА» учитываются:</w:t>
      </w:r>
      <w:r>
        <w:br/>
      </w:r>
      <w:r>
        <w:rPr>
          <w:rFonts w:ascii="Times New Roman"/>
          <w:b w:val="false"/>
          <w:i w:val="false"/>
          <w:color w:val="000000"/>
          <w:sz w:val="28"/>
        </w:rPr>
        <w:t>
      1) принятые меры по результатам проведенного мониторинга НПА;</w:t>
      </w:r>
      <w:r>
        <w:br/>
      </w:r>
      <w:r>
        <w:rPr>
          <w:rFonts w:ascii="Times New Roman"/>
          <w:b w:val="false"/>
          <w:i w:val="false"/>
          <w:color w:val="000000"/>
          <w:sz w:val="28"/>
        </w:rPr>
        <w:t>
      2) доля измененных, утративших силу НПА по актам органов прокуратуры, суда, и юстиции, а также жалобам юридических и физических лиц (для Уполномоченного органа - доля измененных, утративших силу НПА по актам прокурорского реагирования и (или) судебным решениям, жалобам юридических и физических лиц, разработанных (принятых) Уполномоченным органом).</w:t>
      </w:r>
      <w:r>
        <w:br/>
      </w:r>
      <w:r>
        <w:rPr>
          <w:rFonts w:ascii="Times New Roman"/>
          <w:b w:val="false"/>
          <w:i w:val="false"/>
          <w:color w:val="000000"/>
          <w:sz w:val="28"/>
        </w:rPr>
        <w:t>
      13. При оценке критерия «оценка государственного органа по претензионно-исковой работе» учитывается следующие показатели:</w:t>
      </w:r>
      <w:r>
        <w:br/>
      </w:r>
      <w:r>
        <w:rPr>
          <w:rFonts w:ascii="Times New Roman"/>
          <w:b w:val="false"/>
          <w:i w:val="false"/>
          <w:color w:val="000000"/>
          <w:sz w:val="28"/>
        </w:rPr>
        <w:t>
      1) «Доля удовлетворенных, частично удовлетворенных исков, по делам, инициированным государственным органом»;</w:t>
      </w:r>
      <w:r>
        <w:br/>
      </w:r>
      <w:r>
        <w:rPr>
          <w:rFonts w:ascii="Times New Roman"/>
          <w:b w:val="false"/>
          <w:i w:val="false"/>
          <w:color w:val="000000"/>
          <w:sz w:val="28"/>
        </w:rPr>
        <w:t>
      2) «Доля удовлетворенных, частично удовлетворенных исков, по делам, инициированным против государственного органа»;</w:t>
      </w:r>
      <w:r>
        <w:br/>
      </w:r>
      <w:r>
        <w:rPr>
          <w:rFonts w:ascii="Times New Roman"/>
          <w:b w:val="false"/>
          <w:i w:val="false"/>
          <w:color w:val="000000"/>
          <w:sz w:val="28"/>
        </w:rPr>
        <w:t>
      3) «Эффект воздействия на государственный бюджет».</w:t>
      </w:r>
    </w:p>
    <w:p>
      <w:pPr>
        <w:spacing w:after="0"/>
        <w:ind w:left="0"/>
        <w:jc w:val="both"/>
      </w:pPr>
      <w:r>
        <w:rPr>
          <w:rFonts w:ascii="Times New Roman"/>
          <w:b w:val="false"/>
          <w:i w:val="false"/>
          <w:color w:val="000000"/>
          <w:sz w:val="28"/>
        </w:rPr>
        <w:t>3. Оценка по критерию «Качество нормотворческой</w:t>
      </w:r>
      <w:r>
        <w:br/>
      </w:r>
      <w:r>
        <w:rPr>
          <w:rFonts w:ascii="Times New Roman"/>
          <w:b w:val="false"/>
          <w:i w:val="false"/>
          <w:color w:val="000000"/>
          <w:sz w:val="28"/>
        </w:rPr>
        <w:t>
деятельности государственных органов/Уполномоченного органа»</w:t>
      </w:r>
    </w:p>
    <w:p>
      <w:pPr>
        <w:spacing w:after="0"/>
        <w:ind w:left="0"/>
        <w:jc w:val="both"/>
      </w:pPr>
      <w:r>
        <w:rPr>
          <w:rFonts w:ascii="Times New Roman"/>
          <w:b w:val="false"/>
          <w:i w:val="false"/>
          <w:color w:val="000000"/>
          <w:sz w:val="28"/>
        </w:rPr>
        <w:t>      14. Оценка по данному критерию рассчитывается по следующей формуле:</w:t>
      </w:r>
    </w:p>
    <w:p>
      <w:pPr>
        <w:spacing w:after="0"/>
        <w:ind w:left="0"/>
        <w:jc w:val="both"/>
      </w:pPr>
      <w:r>
        <w:rPr>
          <w:rFonts w:ascii="Times New Roman"/>
          <w:b w:val="false"/>
          <w:i w:val="false"/>
          <w:color w:val="000000"/>
          <w:sz w:val="28"/>
        </w:rPr>
        <w:t>К1 = Р1+Р2</w:t>
      </w:r>
    </w:p>
    <w:p>
      <w:pPr>
        <w:spacing w:after="0"/>
        <w:ind w:left="0"/>
        <w:jc w:val="both"/>
      </w:pPr>
      <w:r>
        <w:rPr>
          <w:rFonts w:ascii="Times New Roman"/>
          <w:b w:val="false"/>
          <w:i w:val="false"/>
          <w:color w:val="000000"/>
          <w:sz w:val="28"/>
        </w:rPr>
        <w:t>      где К1 – оценка государственного органа/Уполномоченного органа по данному критерию;</w:t>
      </w:r>
      <w:r>
        <w:br/>
      </w:r>
      <w:r>
        <w:rPr>
          <w:rFonts w:ascii="Times New Roman"/>
          <w:b w:val="false"/>
          <w:i w:val="false"/>
          <w:color w:val="000000"/>
          <w:sz w:val="28"/>
        </w:rPr>
        <w:t>
      Р1 – показатель «соблюдение сроков разработки и внесения законопроектов, предусмотренных планом законопроектных работ, разработки и внесения проектов Указов и постановлений Правительства в Канцелярию Премьер-Министра, принятия подзаконных актов в реализацию законодательных актов»;</w:t>
      </w:r>
      <w:r>
        <w:br/>
      </w:r>
      <w:r>
        <w:rPr>
          <w:rFonts w:ascii="Times New Roman"/>
          <w:b w:val="false"/>
          <w:i w:val="false"/>
          <w:color w:val="000000"/>
          <w:sz w:val="28"/>
        </w:rPr>
        <w:t>
      Р2 – показатель «Доля возвращенных на доработку проектов подзаконных актов, отказанных в государственной регистрации НПА по результатам юридической экспертизы Уполномоченным органом (для Уполномоченного органа – доля согласованных Уполномоченным органом и принятых в оцениваемом периоде нормативных указов Президента Республики Казахстан и постановлений Правительства Республики Казахстан, зарегистрированных НПА Уполномоченным органом, в связи с некачественно проведенной юридической экспертизой на момент государственной регистрации в оцениваемом периоде, измененных либо признанных утратившими силу на основании актов прокурорского реагирования или в судебном порядке)».</w:t>
      </w:r>
      <w:r>
        <w:br/>
      </w:r>
      <w:r>
        <w:rPr>
          <w:rFonts w:ascii="Times New Roman"/>
          <w:b w:val="false"/>
          <w:i w:val="false"/>
          <w:color w:val="000000"/>
          <w:sz w:val="28"/>
        </w:rPr>
        <w:t>
      Максимальное значение по данному критерию составляет 50 баллов.</w:t>
      </w:r>
      <w:r>
        <w:br/>
      </w:r>
      <w:r>
        <w:rPr>
          <w:rFonts w:ascii="Times New Roman"/>
          <w:b w:val="false"/>
          <w:i w:val="false"/>
          <w:color w:val="000000"/>
          <w:sz w:val="28"/>
        </w:rPr>
        <w:t>
      «15. Значение показателя «Соблюдение сроков разработки и внесения законопроектов, предусмотренных планом законопроектных работ, разработки и внесения проектов Указов и постановлений Правительства в Канцелярию Премьер-Министра, принятия подзаконных актов в реализацию законодательных актов» определяется по следующей формуле:</w:t>
      </w:r>
    </w:p>
    <w:p>
      <w:pPr>
        <w:spacing w:after="0"/>
        <w:ind w:left="0"/>
        <w:jc w:val="both"/>
      </w:pPr>
      <w:r>
        <w:rPr>
          <w:rFonts w:ascii="Times New Roman"/>
          <w:b w:val="false"/>
          <w:i w:val="false"/>
          <w:color w:val="000000"/>
          <w:sz w:val="28"/>
        </w:rPr>
        <w:t>Р1= (к1*(1-а/в))+(к2*(1-с/d))</w:t>
      </w:r>
    </w:p>
    <w:p>
      <w:pPr>
        <w:spacing w:after="0"/>
        <w:ind w:left="0"/>
        <w:jc w:val="both"/>
      </w:pPr>
      <w:r>
        <w:rPr>
          <w:rFonts w:ascii="Times New Roman"/>
          <w:b w:val="false"/>
          <w:i w:val="false"/>
          <w:color w:val="000000"/>
          <w:sz w:val="28"/>
        </w:rPr>
        <w:t>      где Р1 - значение данного показателя;</w:t>
      </w:r>
      <w:r>
        <w:br/>
      </w:r>
      <w:r>
        <w:rPr>
          <w:rFonts w:ascii="Times New Roman"/>
          <w:b w:val="false"/>
          <w:i w:val="false"/>
          <w:color w:val="000000"/>
          <w:sz w:val="28"/>
        </w:rPr>
        <w:t>
      k1 – коэффициент для приведения полученных результатов к весовому значению, равный 5;</w:t>
      </w:r>
      <w:r>
        <w:br/>
      </w:r>
      <w:r>
        <w:rPr>
          <w:rFonts w:ascii="Times New Roman"/>
          <w:b w:val="false"/>
          <w:i w:val="false"/>
          <w:color w:val="000000"/>
          <w:sz w:val="28"/>
        </w:rPr>
        <w:t>
      k2 – коэффициент для приведения полученных результатов к весовому значению, равный 5;</w:t>
      </w:r>
      <w:r>
        <w:br/>
      </w:r>
      <w:r>
        <w:rPr>
          <w:rFonts w:ascii="Times New Roman"/>
          <w:b w:val="false"/>
          <w:i w:val="false"/>
          <w:color w:val="000000"/>
          <w:sz w:val="28"/>
        </w:rPr>
        <w:t>
      а – количество проектов законов, по которым государственным органом нарушены сроки представления, установленные в Плане законопроектных работ;</w:t>
      </w:r>
      <w:r>
        <w:br/>
      </w:r>
      <w:r>
        <w:rPr>
          <w:rFonts w:ascii="Times New Roman"/>
          <w:b w:val="false"/>
          <w:i w:val="false"/>
          <w:color w:val="000000"/>
          <w:sz w:val="28"/>
        </w:rPr>
        <w:t>
      с - количество несвоевременно принятых (внесенных в Канцелярию Премьер-Министра Республики Казахстан) и (или) непринятых подзаконных НПА;</w:t>
      </w:r>
      <w:r>
        <w:br/>
      </w:r>
      <w:r>
        <w:rPr>
          <w:rFonts w:ascii="Times New Roman"/>
          <w:b w:val="false"/>
          <w:i w:val="false"/>
          <w:color w:val="000000"/>
          <w:sz w:val="28"/>
        </w:rPr>
        <w:t>
      b – общее количество проектов законов, разработанных согласно Плану законопроектных работ;</w:t>
      </w:r>
      <w:r>
        <w:br/>
      </w:r>
      <w:r>
        <w:rPr>
          <w:rFonts w:ascii="Times New Roman"/>
          <w:b w:val="false"/>
          <w:i w:val="false"/>
          <w:color w:val="000000"/>
          <w:sz w:val="28"/>
        </w:rPr>
        <w:t>
      d - общее количество подзаконных НПА, подлежащих принятию (внесению в КПМ) государственным органом/Уполномоченным органом в отчетном периоде.</w:t>
      </w:r>
      <w:r>
        <w:br/>
      </w:r>
      <w:r>
        <w:rPr>
          <w:rFonts w:ascii="Times New Roman"/>
          <w:b w:val="false"/>
          <w:i w:val="false"/>
          <w:color w:val="000000"/>
          <w:sz w:val="28"/>
        </w:rPr>
        <w:t>
      Оценка местных исполнительных органов по данному критерию высчитывается по формуле:</w:t>
      </w:r>
    </w:p>
    <w:p>
      <w:pPr>
        <w:spacing w:after="0"/>
        <w:ind w:left="0"/>
        <w:jc w:val="both"/>
      </w:pPr>
      <w:r>
        <w:rPr>
          <w:rFonts w:ascii="Times New Roman"/>
          <w:b w:val="false"/>
          <w:i w:val="false"/>
          <w:color w:val="000000"/>
          <w:sz w:val="28"/>
        </w:rPr>
        <w:t>Р1= (к2*(1-с/d))</w:t>
      </w:r>
    </w:p>
    <w:p>
      <w:pPr>
        <w:spacing w:after="0"/>
        <w:ind w:left="0"/>
        <w:jc w:val="both"/>
      </w:pPr>
      <w:r>
        <w:rPr>
          <w:rFonts w:ascii="Times New Roman"/>
          <w:b w:val="false"/>
          <w:i w:val="false"/>
          <w:color w:val="000000"/>
          <w:sz w:val="28"/>
        </w:rPr>
        <w:t>      Примечание: в случае, если в оцениваемом периоде государственным органом не разрабатывались законопроекты и подзаконные акты в реализацию Законов выставляется среднее весовое значение равное 5 баллам.</w:t>
      </w:r>
      <w:r>
        <w:br/>
      </w:r>
      <w:r>
        <w:rPr>
          <w:rFonts w:ascii="Times New Roman"/>
          <w:b w:val="false"/>
          <w:i w:val="false"/>
          <w:color w:val="000000"/>
          <w:sz w:val="28"/>
        </w:rPr>
        <w:t>
      16. Под соблюдением сроков, предусмотренных Планом законопроектных работ, понимается своевременность разработки и внесения законопроекта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законопроектной работы в уполномоченных органах Республики Казахстан, утвержденными постановлением Правительства Республики Казахстан от 21 августа 2003 года № 840, в частности в Министерство юстиции Республики Казахстан до первого числа месяца, Правительство в срок до 20 числа месяца, на рассмотрение Парламента в срок до последнего числа месяца, определенных Планом законопроектных работ.</w:t>
      </w:r>
      <w:r>
        <w:br/>
      </w:r>
      <w:r>
        <w:rPr>
          <w:rFonts w:ascii="Times New Roman"/>
          <w:b w:val="false"/>
          <w:i w:val="false"/>
          <w:color w:val="000000"/>
          <w:sz w:val="28"/>
        </w:rPr>
        <w:t>
      Соблюдение сроков разработки (внесения и принятия) подзаконных НПА в реализацию законодательных актов определяется в соответствии со сроками, предусмотренные Регламентом Правительства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декабря 2002 года № 1300 (далее - Регламент).</w:t>
      </w:r>
      <w:r>
        <w:br/>
      </w:r>
      <w:r>
        <w:rPr>
          <w:rFonts w:ascii="Times New Roman"/>
          <w:b w:val="false"/>
          <w:i w:val="false"/>
          <w:color w:val="000000"/>
          <w:sz w:val="28"/>
        </w:rPr>
        <w:t>
      17. Источником информации для оценки показателя является ежемесячная отчетная информация государственных органов, предоставляемая согласно </w:t>
      </w:r>
      <w:r>
        <w:rPr>
          <w:rFonts w:ascii="Times New Roman"/>
          <w:b w:val="false"/>
          <w:i w:val="false"/>
          <w:color w:val="000000"/>
          <w:sz w:val="28"/>
        </w:rPr>
        <w:t>пункту 85</w:t>
      </w:r>
      <w:r>
        <w:rPr>
          <w:rFonts w:ascii="Times New Roman"/>
          <w:b w:val="false"/>
          <w:i w:val="false"/>
          <w:color w:val="000000"/>
          <w:sz w:val="28"/>
        </w:rPr>
        <w:t xml:space="preserve"> Регламента.</w:t>
      </w:r>
      <w:r>
        <w:br/>
      </w:r>
      <w:r>
        <w:rPr>
          <w:rFonts w:ascii="Times New Roman"/>
          <w:b w:val="false"/>
          <w:i w:val="false"/>
          <w:color w:val="000000"/>
          <w:sz w:val="28"/>
        </w:rPr>
        <w:t>
      Источником информации по подзаконным НПА являются Планы мероприятий по реализации законодательных актов, утверждаемые распоряжениями Премьер-Министра.</w:t>
      </w:r>
      <w:r>
        <w:br/>
      </w:r>
      <w:r>
        <w:rPr>
          <w:rFonts w:ascii="Times New Roman"/>
          <w:b w:val="false"/>
          <w:i w:val="false"/>
          <w:color w:val="000000"/>
          <w:sz w:val="28"/>
        </w:rPr>
        <w:t>
      18. В ходе оценки деятельности государственных органов/Уполномоченного органа по данному показателю проверяется количество подзаконных НПА, на предмет своевременности их разработки, внесения и принятия в сроки, предусмотренные Планами мероприятий по реализации законодательных актов, утверждаемых распоряжениями Премьер–Министра Республики Казахстан.</w:t>
      </w:r>
      <w:r>
        <w:br/>
      </w:r>
      <w:r>
        <w:rPr>
          <w:rFonts w:ascii="Times New Roman"/>
          <w:b w:val="false"/>
          <w:i w:val="false"/>
          <w:color w:val="000000"/>
          <w:sz w:val="28"/>
        </w:rPr>
        <w:t>
      19. Значение показателя «Доля возвращенных на доработку проектов подзаконных актов, отказанных в государственной регистрации НПА по результатам юридической экспертизы Уполномоченным органом (для Уполномоченного органа – доля согласованных Уполномоченным органом и принятых в оцениваемом периоде нормативных указов Президента Республики Казахстан и постановлений Правительства Республики Казахстан, зарегистрированных НПА Уполномоченным органом, в связи с некачественно проведенной юридической экспертизой на момент государственной регистрации в оцениваемом периоде, измененных либо признанных утратившими силу на основании актов прокурорского реагирования или в судебном порядке)» определяется по следующей формуле:</w:t>
      </w:r>
    </w:p>
    <w:p>
      <w:pPr>
        <w:spacing w:after="0"/>
        <w:ind w:left="0"/>
        <w:jc w:val="both"/>
      </w:pPr>
      <w:r>
        <w:rPr>
          <w:rFonts w:ascii="Times New Roman"/>
          <w:b w:val="false"/>
          <w:i w:val="false"/>
          <w:color w:val="000000"/>
          <w:sz w:val="28"/>
        </w:rPr>
        <w:t>Р2=к*(1-а/в)</w:t>
      </w:r>
    </w:p>
    <w:p>
      <w:pPr>
        <w:spacing w:after="0"/>
        <w:ind w:left="0"/>
        <w:jc w:val="both"/>
      </w:pPr>
      <w:r>
        <w:rPr>
          <w:rFonts w:ascii="Times New Roman"/>
          <w:b w:val="false"/>
          <w:i w:val="false"/>
          <w:color w:val="000000"/>
          <w:sz w:val="28"/>
        </w:rPr>
        <w:t>      где Р2 – значение данного показателя;</w:t>
      </w:r>
      <w:r>
        <w:br/>
      </w:r>
      <w:r>
        <w:rPr>
          <w:rFonts w:ascii="Times New Roman"/>
          <w:b w:val="false"/>
          <w:i w:val="false"/>
          <w:color w:val="000000"/>
          <w:sz w:val="28"/>
        </w:rPr>
        <w:t>
      k – коэффициент для приведения полученных результатов к весовому значению, равный 40;</w:t>
      </w:r>
      <w:r>
        <w:br/>
      </w:r>
      <w:r>
        <w:rPr>
          <w:rFonts w:ascii="Times New Roman"/>
          <w:b w:val="false"/>
          <w:i w:val="false"/>
          <w:color w:val="000000"/>
          <w:sz w:val="28"/>
        </w:rPr>
        <w:t>
      а – количество возвращенных проектов постановлений Правительства Республики Казахстан, Указов Президента Республики Казахстан, отказанных в государственной регистрации НПА государственных органов органами юстиции по результатам юридической экспертизы (для Уполномоченного органа – количество согласованных Уполномоченным органом и принятых в оцениваемом периоде нормативных указов Президента Республики Казахстан и постановлений Правительства Республики Казахстан, а также зарегистрированных НПА Уполномоченным органом, в связи с некачественно проведенной юридической экспертизой на момент государственной регистрации в оцениваемом периоде измененных либо признанных утратившими силу на основании актов прокурорского реагирования или в судебном порядке);</w:t>
      </w:r>
      <w:r>
        <w:br/>
      </w:r>
      <w:r>
        <w:rPr>
          <w:rFonts w:ascii="Times New Roman"/>
          <w:b w:val="false"/>
          <w:i w:val="false"/>
          <w:color w:val="000000"/>
          <w:sz w:val="28"/>
        </w:rPr>
        <w:t>
      b – общее количество проектов постановлений Правительства Республики Казахстан, Указов Президента Республики Казахстан, поступивших на юридическую экспертизу, а также НПА на государственную регистрацию (для Уполномоченного органа – общее количество согласованных Уполномоченным органом и принятых в оцениваемом периоде нормативных указов Президента Республики Казахстан и постановлений Правительства Республики Казахстан, а также общее количество зарегистрированных НПА в отчетном периоде).</w:t>
      </w:r>
      <w:r>
        <w:br/>
      </w:r>
      <w:r>
        <w:rPr>
          <w:rFonts w:ascii="Times New Roman"/>
          <w:b w:val="false"/>
          <w:i w:val="false"/>
          <w:color w:val="000000"/>
          <w:sz w:val="28"/>
        </w:rPr>
        <w:t>
      В количестве принятых в оцениваемом периоде нормативных постановлений Правительства Республики Казахстан и указов Президента Республики Казахстан измененных либо признанных утратившими силу на основании актов прокурорского реагирования или в судебном порядке не учитываются акты, по которым были предприняты меры по приведению в соответствие (направлено письмо о выявлении либо разработан проект) до внесения акта прокурорского реагирования либо до начала соответствующего судебного разбирательства.</w:t>
      </w:r>
    </w:p>
    <w:p>
      <w:pPr>
        <w:spacing w:after="0"/>
        <w:ind w:left="0"/>
        <w:jc w:val="both"/>
      </w:pPr>
      <w:r>
        <w:rPr>
          <w:rFonts w:ascii="Times New Roman"/>
          <w:b w:val="false"/>
          <w:i w:val="false"/>
          <w:color w:val="000000"/>
          <w:sz w:val="28"/>
        </w:rPr>
        <w:t>4. Оценка по критерию «Правовой мониторинг НПА»</w:t>
      </w:r>
    </w:p>
    <w:p>
      <w:pPr>
        <w:spacing w:after="0"/>
        <w:ind w:left="0"/>
        <w:jc w:val="both"/>
      </w:pPr>
      <w:r>
        <w:rPr>
          <w:rFonts w:ascii="Times New Roman"/>
          <w:b w:val="false"/>
          <w:i w:val="false"/>
          <w:color w:val="000000"/>
          <w:sz w:val="28"/>
        </w:rPr>
        <w:t>      20. Оценка по данному критерию рассчитывается по следующей формуле:</w:t>
      </w:r>
    </w:p>
    <w:p>
      <w:pPr>
        <w:spacing w:after="0"/>
        <w:ind w:left="0"/>
        <w:jc w:val="both"/>
      </w:pPr>
      <w:r>
        <w:rPr>
          <w:rFonts w:ascii="Times New Roman"/>
          <w:b w:val="false"/>
          <w:i w:val="false"/>
          <w:color w:val="000000"/>
          <w:sz w:val="28"/>
        </w:rPr>
        <w:t>К2=Р1+Р2</w:t>
      </w:r>
    </w:p>
    <w:p>
      <w:pPr>
        <w:spacing w:after="0"/>
        <w:ind w:left="0"/>
        <w:jc w:val="both"/>
      </w:pPr>
      <w:r>
        <w:rPr>
          <w:rFonts w:ascii="Times New Roman"/>
          <w:b w:val="false"/>
          <w:i w:val="false"/>
          <w:color w:val="000000"/>
          <w:sz w:val="28"/>
        </w:rPr>
        <w:t>      где К2 – оценка государственного органа/Уполномоченного органа по данному критерию;</w:t>
      </w:r>
      <w:r>
        <w:br/>
      </w:r>
      <w:r>
        <w:rPr>
          <w:rFonts w:ascii="Times New Roman"/>
          <w:b w:val="false"/>
          <w:i w:val="false"/>
          <w:color w:val="000000"/>
          <w:sz w:val="28"/>
        </w:rPr>
        <w:t>
      Р1 – показатель «Принятые меры по результатам проведенного мониторинга НПА»;</w:t>
      </w:r>
      <w:r>
        <w:br/>
      </w:r>
      <w:r>
        <w:rPr>
          <w:rFonts w:ascii="Times New Roman"/>
          <w:b w:val="false"/>
          <w:i w:val="false"/>
          <w:color w:val="000000"/>
          <w:sz w:val="28"/>
        </w:rPr>
        <w:t>
      Р2 – показатель «Доля измененных, утративших силу НПА по актам органов прокуратуры, суда и юстиции, а также жалобам юридических и физических лиц (для Уполномоченного органа - доля измененных, утративших силу НПА по актам прокурорского реагирования и (или) судебным решениям, жалобам юридических и физических лиц, разработанных (принятых) Уполномоченным органом).</w:t>
      </w:r>
      <w:r>
        <w:br/>
      </w:r>
      <w:r>
        <w:rPr>
          <w:rFonts w:ascii="Times New Roman"/>
          <w:b w:val="false"/>
          <w:i w:val="false"/>
          <w:color w:val="000000"/>
          <w:sz w:val="28"/>
        </w:rPr>
        <w:t>
      Максимальное значение по данному критерию составляет 25 баллов.</w:t>
      </w:r>
      <w:r>
        <w:br/>
      </w:r>
      <w:r>
        <w:rPr>
          <w:rFonts w:ascii="Times New Roman"/>
          <w:b w:val="false"/>
          <w:i w:val="false"/>
          <w:color w:val="000000"/>
          <w:sz w:val="28"/>
        </w:rPr>
        <w:t>
      21. Значение показателя «Принятые меры по результатам проведенного мониторинга НПА», рассчитывается по следующей формуле:</w:t>
      </w:r>
    </w:p>
    <w:p>
      <w:pPr>
        <w:spacing w:after="0"/>
        <w:ind w:left="0"/>
        <w:jc w:val="both"/>
      </w:pPr>
      <w:r>
        <w:rPr>
          <w:rFonts w:ascii="Times New Roman"/>
          <w:b w:val="false"/>
          <w:i w:val="false"/>
          <w:color w:val="000000"/>
          <w:sz w:val="28"/>
        </w:rPr>
        <w:t>P1= (a-(b-c))/a*100%</w:t>
      </w:r>
    </w:p>
    <w:p>
      <w:pPr>
        <w:spacing w:after="0"/>
        <w:ind w:left="0"/>
        <w:jc w:val="both"/>
      </w:pPr>
      <w:r>
        <w:rPr>
          <w:rFonts w:ascii="Times New Roman"/>
          <w:b w:val="false"/>
          <w:i w:val="false"/>
          <w:color w:val="000000"/>
          <w:sz w:val="28"/>
        </w:rPr>
        <w:t>      где a – общее количество НПА в регулируемой сфере, в отношении которых проведен правовой мониторинг;</w:t>
      </w:r>
      <w:r>
        <w:br/>
      </w:r>
      <w:r>
        <w:rPr>
          <w:rFonts w:ascii="Times New Roman"/>
          <w:b w:val="false"/>
          <w:i w:val="false"/>
          <w:color w:val="000000"/>
          <w:sz w:val="28"/>
        </w:rPr>
        <w:t>
      b – количество НПА, в которых выявлены противоречащие, неэффективно реализуемые, устаревшие нормы, в том числе коллизии, пробелы, избыточность бланкетных и отсылочных норм;</w:t>
      </w:r>
      <w:r>
        <w:br/>
      </w:r>
      <w:r>
        <w:rPr>
          <w:rFonts w:ascii="Times New Roman"/>
          <w:b w:val="false"/>
          <w:i w:val="false"/>
          <w:color w:val="000000"/>
          <w:sz w:val="28"/>
        </w:rPr>
        <w:t>
      с – количество приведенных в соответствие НПА, из числа выявленных в ходе правового мониторинга:</w:t>
      </w:r>
      <w:r>
        <w:br/>
      </w:r>
      <w:r>
        <w:rPr>
          <w:rFonts w:ascii="Times New Roman"/>
          <w:b w:val="false"/>
          <w:i w:val="false"/>
          <w:color w:val="000000"/>
          <w:sz w:val="28"/>
        </w:rPr>
        <w:t>
      по законодательным актам: количество законодательных актов из числа выявленных в ходе правового мониторинга, в отношении которых приняты меры в части приведения их в соответствие путем включения соответствующих законопроектов в План законопроектных работ (проект Плана законопроектных работ), разработки соответствующих законопроектов, проработки в рамках других законопроектов;</w:t>
      </w:r>
      <w:r>
        <w:br/>
      </w:r>
      <w:r>
        <w:rPr>
          <w:rFonts w:ascii="Times New Roman"/>
          <w:b w:val="false"/>
          <w:i w:val="false"/>
          <w:color w:val="000000"/>
          <w:sz w:val="28"/>
        </w:rPr>
        <w:t>
      по НПА, подлежащим государственной регистрации - количество зарегистрированных в органах юстиции НПА, а также актов, признанных утратившими силу и отмененных;</w:t>
      </w:r>
      <w:r>
        <w:br/>
      </w:r>
      <w:r>
        <w:rPr>
          <w:rFonts w:ascii="Times New Roman"/>
          <w:b w:val="false"/>
          <w:i w:val="false"/>
          <w:color w:val="000000"/>
          <w:sz w:val="28"/>
        </w:rPr>
        <w:t>
      по проектам постановлений Правительства и Указов - количество принятых подзаконных НПА, из числа выявленных в ходе правового мониторинга.</w:t>
      </w:r>
    </w:p>
    <w:p>
      <w:pPr>
        <w:spacing w:after="0"/>
        <w:ind w:left="0"/>
        <w:jc w:val="both"/>
      </w:pPr>
      <w:r>
        <w:rPr>
          <w:rFonts w:ascii="Times New Roman"/>
          <w:b w:val="false"/>
          <w:i w:val="false"/>
          <w:color w:val="000000"/>
          <w:sz w:val="28"/>
        </w:rPr>
        <w:t>      Баллы по показателю присваиваются по следующей шкале:</w:t>
      </w:r>
      <w:r>
        <w:br/>
      </w:r>
      <w:r>
        <w:rPr>
          <w:rFonts w:ascii="Times New Roman"/>
          <w:b w:val="false"/>
          <w:i w:val="false"/>
          <w:color w:val="000000"/>
          <w:sz w:val="28"/>
        </w:rPr>
        <w:t>
      100% - 15 баллов;</w:t>
      </w:r>
      <w:r>
        <w:br/>
      </w:r>
      <w:r>
        <w:rPr>
          <w:rFonts w:ascii="Times New Roman"/>
          <w:b w:val="false"/>
          <w:i w:val="false"/>
          <w:color w:val="000000"/>
          <w:sz w:val="28"/>
        </w:rPr>
        <w:t>
      От 81-99,9% - 10 баллов;</w:t>
      </w:r>
      <w:r>
        <w:br/>
      </w:r>
      <w:r>
        <w:rPr>
          <w:rFonts w:ascii="Times New Roman"/>
          <w:b w:val="false"/>
          <w:i w:val="false"/>
          <w:color w:val="000000"/>
          <w:sz w:val="28"/>
        </w:rPr>
        <w:t>
      От 61-80% - 5 баллов;</w:t>
      </w:r>
      <w:r>
        <w:br/>
      </w:r>
      <w:r>
        <w:rPr>
          <w:rFonts w:ascii="Times New Roman"/>
          <w:b w:val="false"/>
          <w:i w:val="false"/>
          <w:color w:val="000000"/>
          <w:sz w:val="28"/>
        </w:rPr>
        <w:t>
      Ниже 60% - 0 баллов.</w:t>
      </w:r>
    </w:p>
    <w:p>
      <w:pPr>
        <w:spacing w:after="0"/>
        <w:ind w:left="0"/>
        <w:jc w:val="both"/>
      </w:pPr>
      <w:r>
        <w:rPr>
          <w:rFonts w:ascii="Times New Roman"/>
          <w:b w:val="false"/>
          <w:i w:val="false"/>
          <w:color w:val="000000"/>
          <w:sz w:val="28"/>
        </w:rPr>
        <w:t>      22. В случае непринятия оцениваемыми государственными органами соответствующих мер и (или) неприведения выявленных в ходе правового мониторинга актов в соответствие, значение баллов по данному показателю будет равно 0.</w:t>
      </w:r>
      <w:r>
        <w:br/>
      </w:r>
      <w:r>
        <w:rPr>
          <w:rFonts w:ascii="Times New Roman"/>
          <w:b w:val="false"/>
          <w:i w:val="false"/>
          <w:color w:val="000000"/>
          <w:sz w:val="28"/>
        </w:rPr>
        <w:t>
      В случае приведения в соответствие менее 50% от количества выявленных в ходе правового мониторинга актов, из балла, рассчитанного по данной формуле, вычитается 7,5 баллов.</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Выявленные в ходе правового мониторинга акты не считаются неприведенными в соответствие законодательству (учитываются как приведенные) в следующих исключительных случаях:</w:t>
      </w:r>
      <w:r>
        <w:br/>
      </w:r>
      <w:r>
        <w:rPr>
          <w:rFonts w:ascii="Times New Roman"/>
          <w:b w:val="false"/>
          <w:i w:val="false"/>
          <w:color w:val="000000"/>
          <w:sz w:val="28"/>
        </w:rPr>
        <w:t>
      1) реорганизации государственного органа в ноябре (декабре) оцениваемого периода;</w:t>
      </w:r>
      <w:r>
        <w:br/>
      </w:r>
      <w:r>
        <w:rPr>
          <w:rFonts w:ascii="Times New Roman"/>
          <w:b w:val="false"/>
          <w:i w:val="false"/>
          <w:color w:val="000000"/>
          <w:sz w:val="28"/>
        </w:rPr>
        <w:t>
      2) изменения законодательства (законов) в ноябре-декабре оцениваемого периода;</w:t>
      </w:r>
      <w:r>
        <w:br/>
      </w:r>
      <w:r>
        <w:rPr>
          <w:rFonts w:ascii="Times New Roman"/>
          <w:b w:val="false"/>
          <w:i w:val="false"/>
          <w:color w:val="000000"/>
          <w:sz w:val="28"/>
        </w:rPr>
        <w:t>
      3) изменения законодательства (законов), если в законодательном акте предусмотрены более поздние сроки введения нормативных правовых актов в действие согласно Регламенту Правительства РК.</w:t>
      </w:r>
      <w:r>
        <w:br/>
      </w:r>
      <w:r>
        <w:rPr>
          <w:rFonts w:ascii="Times New Roman"/>
          <w:b w:val="false"/>
          <w:i w:val="false"/>
          <w:color w:val="000000"/>
          <w:sz w:val="28"/>
        </w:rPr>
        <w:t>
      В этих случаях оцениваемому государственному органу необходимо:</w:t>
      </w:r>
      <w:r>
        <w:br/>
      </w:r>
      <w:r>
        <w:rPr>
          <w:rFonts w:ascii="Times New Roman"/>
          <w:b w:val="false"/>
          <w:i w:val="false"/>
          <w:color w:val="000000"/>
          <w:sz w:val="28"/>
        </w:rPr>
        <w:t>
      по НПА, подлежащим государственной регистрации, - направить на государственную регистрацию в органы юстиции соответствующие акты в двухмесячный срок с момента принятия закона;</w:t>
      </w:r>
      <w:r>
        <w:br/>
      </w:r>
      <w:r>
        <w:rPr>
          <w:rFonts w:ascii="Times New Roman"/>
          <w:b w:val="false"/>
          <w:i w:val="false"/>
          <w:color w:val="000000"/>
          <w:sz w:val="28"/>
        </w:rPr>
        <w:t>
      по проектам постановлений Правительства и Указов - разработать и внести в КПМ соответствующий проект нормативного правового акта в двухмесячный срок с момента принятия закона;</w:t>
      </w:r>
      <w:r>
        <w:br/>
      </w:r>
      <w:r>
        <w:rPr>
          <w:rFonts w:ascii="Times New Roman"/>
          <w:b w:val="false"/>
          <w:i w:val="false"/>
          <w:color w:val="000000"/>
          <w:sz w:val="28"/>
        </w:rPr>
        <w:t>
      а для НПА, для которых законодательным актом предусмотрены более поздние сроки введения в действие - не менее чем за месяц до введения их в действие согласно Регламенту Правительства РК.</w:t>
      </w:r>
      <w:r>
        <w:br/>
      </w:r>
      <w:r>
        <w:rPr>
          <w:rFonts w:ascii="Times New Roman"/>
          <w:b w:val="false"/>
          <w:i w:val="false"/>
          <w:color w:val="000000"/>
          <w:sz w:val="28"/>
        </w:rPr>
        <w:t>
      23. Источником информации для оценки показателя являются аналитические справки представляемые государственными органами/Уполномоченным органом по результатам проведения правового мониторинга, информация Уполномоченного органа, неправительственных организаций и заинтересованных государственных и негосударственных организаций, а также Института законодательства.</w:t>
      </w:r>
      <w:r>
        <w:br/>
      </w:r>
      <w:r>
        <w:rPr>
          <w:rFonts w:ascii="Times New Roman"/>
          <w:b w:val="false"/>
          <w:i w:val="false"/>
          <w:color w:val="000000"/>
          <w:sz w:val="28"/>
        </w:rPr>
        <w:t>
      24. В случае отсутствия НПА, в которых выявлено наличие противоречащих, неэффективно реализуемых, устаревших норм, в том числе коллизий, пробелов, избыточность бланкетных и отсылочных норм, по показателю выставляется балл равный 10.</w:t>
      </w:r>
      <w:r>
        <w:br/>
      </w:r>
      <w:r>
        <w:rPr>
          <w:rFonts w:ascii="Times New Roman"/>
          <w:b w:val="false"/>
          <w:i w:val="false"/>
          <w:color w:val="000000"/>
          <w:sz w:val="28"/>
        </w:rPr>
        <w:t>
      В случае выявления Уполномоченным органом НПА, в которых содержатся противоречащие, неэффективно реализуемые, устаревшие нормы, в том числе коллизии, пробелы, избыточность бланкетных и отсылочных норм по результатам перепроверенного правового мониторинга, проведенного государственным органом, вычитывается дополнительно 5 штрафных баллов по показателю Р1 «Принятые меры по результатам проведенного мониторинга НПА».</w:t>
      </w:r>
      <w:r>
        <w:br/>
      </w:r>
      <w:r>
        <w:rPr>
          <w:rFonts w:ascii="Times New Roman"/>
          <w:b w:val="false"/>
          <w:i w:val="false"/>
          <w:color w:val="000000"/>
          <w:sz w:val="28"/>
        </w:rPr>
        <w:t>
      25. Значение показателя «Доля измененных, утративших силу НПА по актам органов прокуратуры, суда и юстиции, а также жалобам юридических и физических лиц (для Уполномоченного органа - доля измененных, утративших силу НПА по актам прокурорского реагирования и (или) судебным решениям, жалобам юридических и физических лиц, разработанных (принятых) Уполномоченным органом) определяется по следующей формуле:</w:t>
      </w:r>
    </w:p>
    <w:p>
      <w:pPr>
        <w:spacing w:after="0"/>
        <w:ind w:left="0"/>
        <w:jc w:val="both"/>
      </w:pPr>
      <w:r>
        <w:rPr>
          <w:rFonts w:ascii="Times New Roman"/>
          <w:b w:val="false"/>
          <w:i w:val="false"/>
          <w:color w:val="000000"/>
          <w:sz w:val="28"/>
        </w:rPr>
        <w:t>Р2=k*(1-а/b)</w:t>
      </w:r>
    </w:p>
    <w:p>
      <w:pPr>
        <w:spacing w:after="0"/>
        <w:ind w:left="0"/>
        <w:jc w:val="both"/>
      </w:pPr>
      <w:r>
        <w:rPr>
          <w:rFonts w:ascii="Times New Roman"/>
          <w:b w:val="false"/>
          <w:i w:val="false"/>
          <w:color w:val="000000"/>
          <w:sz w:val="28"/>
        </w:rPr>
        <w:t>      где Р2 – значение данного показателя;</w:t>
      </w:r>
      <w:r>
        <w:br/>
      </w:r>
      <w:r>
        <w:rPr>
          <w:rFonts w:ascii="Times New Roman"/>
          <w:b w:val="false"/>
          <w:i w:val="false"/>
          <w:color w:val="000000"/>
          <w:sz w:val="28"/>
        </w:rPr>
        <w:t>
      k – коэффициент для приведения полученных результатов к весовому значению, равный 10;</w:t>
      </w:r>
      <w:r>
        <w:br/>
      </w:r>
      <w:r>
        <w:rPr>
          <w:rFonts w:ascii="Times New Roman"/>
          <w:b w:val="false"/>
          <w:i w:val="false"/>
          <w:color w:val="000000"/>
          <w:sz w:val="28"/>
        </w:rPr>
        <w:t>
      а – количество НПА государственного органа, измененных, утративших силу по актам прокурорского реагирования, судебным решениям, представлениям органов юстиции об устранении нарушений закона, жалобам юридических и физических лиц (для Уполномоченного органа – количество законов, признанных Конституционным Советом несоответствующими Конституции Республики Казахстан, а также количество НПА измененных, утративших силу по актам прокурорского реагирования и (или) судебным решениям, жалобам юридических и физических лиц, разработанных (принятых) Уполномоченным органом);</w:t>
      </w:r>
      <w:r>
        <w:br/>
      </w:r>
      <w:r>
        <w:rPr>
          <w:rFonts w:ascii="Times New Roman"/>
          <w:b w:val="false"/>
          <w:i w:val="false"/>
          <w:color w:val="000000"/>
          <w:sz w:val="28"/>
        </w:rPr>
        <w:t>
      b – общее количество действующих разработанных (принятых) НПА государственного органа (за исключением НПА, вносящих изменения и дополнения в основные акты).</w:t>
      </w:r>
      <w:r>
        <w:br/>
      </w:r>
      <w:r>
        <w:rPr>
          <w:rFonts w:ascii="Times New Roman"/>
          <w:b w:val="false"/>
          <w:i w:val="false"/>
          <w:color w:val="000000"/>
          <w:sz w:val="28"/>
        </w:rPr>
        <w:t>
      26. Источником информации по отчетной таблице к показателю «Доля измененных, утративших силу НПА по актам органов прокуратуры, суда и юстиции, а также жалобам физических и юридических лиц» согласно приложению 3 к настоящей Методике, являются акты органов прокуратуры и суда, жалобы юридических и физических лиц, акты сверок, проводимые ежеквартально органами юстиции и прокуратуры, представления органов юстиции об устранении нарушений закона, ответы государственных органов по результатам рассмотрения представлений органов юстиции об устранении нарушений закона, отчетная информация оцениваемых государственных органов.</w:t>
      </w:r>
      <w:r>
        <w:br/>
      </w:r>
      <w:r>
        <w:rPr>
          <w:rFonts w:ascii="Times New Roman"/>
          <w:b w:val="false"/>
          <w:i w:val="false"/>
          <w:color w:val="000000"/>
          <w:sz w:val="28"/>
        </w:rPr>
        <w:t>
      27. В случае отсутствия НПА, измененных, утративших силу по актам прокурорского реагирования, судебным решениям, представлениям органов юстиции об устранении нарушений закона, а также жалобам юридических и физических лиц, по показателю выставляется балл равный 10.</w:t>
      </w:r>
    </w:p>
    <w:p>
      <w:pPr>
        <w:spacing w:after="0"/>
        <w:ind w:left="0"/>
        <w:jc w:val="both"/>
      </w:pPr>
      <w:r>
        <w:rPr>
          <w:rFonts w:ascii="Times New Roman"/>
          <w:b w:val="false"/>
          <w:i w:val="false"/>
          <w:color w:val="000000"/>
          <w:sz w:val="28"/>
        </w:rPr>
        <w:t>5. Оценка по критерию «Оценка государственного</w:t>
      </w:r>
      <w:r>
        <w:br/>
      </w:r>
      <w:r>
        <w:rPr>
          <w:rFonts w:ascii="Times New Roman"/>
          <w:b w:val="false"/>
          <w:i w:val="false"/>
          <w:color w:val="000000"/>
          <w:sz w:val="28"/>
        </w:rPr>
        <w:t>
органа по претензионно-исковой работе»</w:t>
      </w:r>
    </w:p>
    <w:p>
      <w:pPr>
        <w:spacing w:after="0"/>
        <w:ind w:left="0"/>
        <w:jc w:val="both"/>
      </w:pPr>
      <w:r>
        <w:rPr>
          <w:rFonts w:ascii="Times New Roman"/>
          <w:b w:val="false"/>
          <w:i w:val="false"/>
          <w:color w:val="000000"/>
          <w:sz w:val="28"/>
        </w:rPr>
        <w:t>      28. Оценка по критерию «Оценка государственного органа по претензионно–исковой работе» проводится на основе представляемой государственными органами отчетной информации по форме согласно приложению 4 к настоящей Методике (далее – приложение 4).</w:t>
      </w:r>
      <w:r>
        <w:br/>
      </w:r>
      <w:r>
        <w:rPr>
          <w:rFonts w:ascii="Times New Roman"/>
          <w:b w:val="false"/>
          <w:i w:val="false"/>
          <w:color w:val="000000"/>
          <w:sz w:val="28"/>
        </w:rPr>
        <w:t>
      Максимальное значение по данному критерию составляет 25 баллов.</w:t>
      </w:r>
      <w:r>
        <w:br/>
      </w:r>
      <w:r>
        <w:rPr>
          <w:rFonts w:ascii="Times New Roman"/>
          <w:b w:val="false"/>
          <w:i w:val="false"/>
          <w:color w:val="000000"/>
          <w:sz w:val="28"/>
        </w:rPr>
        <w:t>
      29. Оценка рассчитывается по следующей формуле:</w:t>
      </w:r>
    </w:p>
    <w:p>
      <w:pPr>
        <w:spacing w:after="0"/>
        <w:ind w:left="0"/>
        <w:jc w:val="both"/>
      </w:pPr>
      <w:r>
        <w:rPr>
          <w:rFonts w:ascii="Times New Roman"/>
          <w:b w:val="false"/>
          <w:i w:val="false"/>
          <w:color w:val="000000"/>
          <w:sz w:val="28"/>
        </w:rPr>
        <w:t>K3= Р1+Р2+ Р3,</w:t>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Р1 – показатель «Доля удовлетворенных, частично удовлетворенных исков, по делам, инициированным государственным органом»;</w:t>
      </w:r>
      <w:r>
        <w:br/>
      </w:r>
      <w:r>
        <w:rPr>
          <w:rFonts w:ascii="Times New Roman"/>
          <w:b w:val="false"/>
          <w:i w:val="false"/>
          <w:color w:val="000000"/>
          <w:sz w:val="28"/>
        </w:rPr>
        <w:t>
      Р2 – показатель «Доля удовлетворенных, частично удовлетворенных исков, по делам, инициированным против государственного органа».</w:t>
      </w:r>
      <w:r>
        <w:br/>
      </w:r>
      <w:r>
        <w:rPr>
          <w:rFonts w:ascii="Times New Roman"/>
          <w:b w:val="false"/>
          <w:i w:val="false"/>
          <w:color w:val="000000"/>
          <w:sz w:val="28"/>
        </w:rPr>
        <w:t>
      Р3 – показатель «Эффект воздействия на государственный бюджет»</w:t>
      </w:r>
      <w:r>
        <w:br/>
      </w:r>
      <w:r>
        <w:rPr>
          <w:rFonts w:ascii="Times New Roman"/>
          <w:b w:val="false"/>
          <w:i w:val="false"/>
          <w:color w:val="000000"/>
          <w:sz w:val="28"/>
        </w:rPr>
        <w:t>
      30. Значение показателя «Доля удовлетворенных, частично удовлетворенных исков, по делам, инициированным государственным органом» определяется по следующей формуле:</w:t>
      </w:r>
    </w:p>
    <w:p>
      <w:pPr>
        <w:spacing w:after="0"/>
        <w:ind w:left="0"/>
        <w:jc w:val="both"/>
      </w:pPr>
      <w:r>
        <w:drawing>
          <wp:inline distT="0" distB="0" distL="0" distR="0">
            <wp:extent cx="1968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68500" cy="4826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10);</w:t>
      </w:r>
      <w:r>
        <w:br/>
      </w:r>
      <w:r>
        <w:rPr>
          <w:rFonts w:ascii="Times New Roman"/>
          <w:b w:val="false"/>
          <w:i w:val="false"/>
          <w:color w:val="000000"/>
          <w:sz w:val="28"/>
        </w:rPr>
        <w:t>
      а – количество удовлетворенных исков по делам, инициированным государственным органом, решения по которым вступили в законную силу (в том числе, рассмотренные в суде надзорной инстанции) в отчетном периоде;</w:t>
      </w:r>
      <w:r>
        <w:br/>
      </w:r>
      <w:r>
        <w:rPr>
          <w:rFonts w:ascii="Times New Roman"/>
          <w:b w:val="false"/>
          <w:i w:val="false"/>
          <w:color w:val="000000"/>
          <w:sz w:val="28"/>
        </w:rPr>
        <w:t>
      b –количество частично удовлетворенных исков по делам, инициированным государственным органом, решения по которым вступили в законную силу (в том числе, рассмотренные в суде надзорной инстанции) в отчетном периоде;</w:t>
      </w:r>
      <w:r>
        <w:br/>
      </w:r>
      <w:r>
        <w:rPr>
          <w:rFonts w:ascii="Times New Roman"/>
          <w:b w:val="false"/>
          <w:i w:val="false"/>
          <w:color w:val="000000"/>
          <w:sz w:val="28"/>
        </w:rPr>
        <w:t>
      с – общее количество исков, инициированных государственным органом в отчетном периоде.</w:t>
      </w:r>
      <w:r>
        <w:br/>
      </w:r>
      <w:r>
        <w:rPr>
          <w:rFonts w:ascii="Times New Roman"/>
          <w:b w:val="false"/>
          <w:i w:val="false"/>
          <w:color w:val="000000"/>
          <w:sz w:val="28"/>
        </w:rPr>
        <w:t>
      В случае отсутствия проведенных дел по искам, инициированным государственным органом (решения по которым вступили в силу в отчетном периоде), по данному показателю присваивается 10 баллов.</w:t>
      </w:r>
      <w:r>
        <w:br/>
      </w:r>
      <w:r>
        <w:rPr>
          <w:rFonts w:ascii="Times New Roman"/>
          <w:b w:val="false"/>
          <w:i w:val="false"/>
          <w:color w:val="000000"/>
          <w:sz w:val="28"/>
        </w:rPr>
        <w:t>
      31. Значение показателя «Доля удовлетворенных, частично удовлетворенных исков, по делам, инициированным против государственного органа» определяется по следующей формуле:</w:t>
      </w:r>
    </w:p>
    <w:p>
      <w:pPr>
        <w:spacing w:after="0"/>
        <w:ind w:left="0"/>
        <w:jc w:val="both"/>
      </w:pPr>
      <w:r>
        <w:drawing>
          <wp:inline distT="0" distB="0" distL="0" distR="0">
            <wp:extent cx="2451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51100" cy="533400"/>
                    </a:xfrm>
                    <a:prstGeom prst="rect">
                      <a:avLst/>
                    </a:prstGeom>
                  </pic:spPr>
                </pic:pic>
              </a:graphicData>
            </a:graphic>
          </wp:inline>
        </w:drawing>
      </w:r>
    </w:p>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k – коэффициент для приведения полученных результатов к весовому значению (по данному критерию коэффициент равен 10);</w:t>
      </w:r>
      <w:r>
        <w:br/>
      </w:r>
      <w:r>
        <w:rPr>
          <w:rFonts w:ascii="Times New Roman"/>
          <w:b w:val="false"/>
          <w:i w:val="false"/>
          <w:color w:val="000000"/>
          <w:sz w:val="28"/>
        </w:rPr>
        <w:t>
      а – количество удовлетворенных исков по делам, инициированным против государственного органа, решения по которым вступили в законную силу (в том числе, рассмотренные в суде надзорной инстанции) в отчетном периоде;</w:t>
      </w:r>
      <w:r>
        <w:br/>
      </w:r>
      <w:r>
        <w:rPr>
          <w:rFonts w:ascii="Times New Roman"/>
          <w:b w:val="false"/>
          <w:i w:val="false"/>
          <w:color w:val="000000"/>
          <w:sz w:val="28"/>
        </w:rPr>
        <w:t>
      b – количество частично удовлетворенных исков по делам, инициированным против государственного органа, решения по которым вступили в законную силу (в том числе, рассмотренные в суде надзорной инстанции) в отчетном периоде;</w:t>
      </w:r>
      <w:r>
        <w:br/>
      </w:r>
      <w:r>
        <w:rPr>
          <w:rFonts w:ascii="Times New Roman"/>
          <w:b w:val="false"/>
          <w:i w:val="false"/>
          <w:color w:val="000000"/>
          <w:sz w:val="28"/>
        </w:rPr>
        <w:t>
      с – общее количество исков, инициированных против государственного органа в отчетном периоде.</w:t>
      </w:r>
      <w:r>
        <w:br/>
      </w:r>
      <w:r>
        <w:rPr>
          <w:rFonts w:ascii="Times New Roman"/>
          <w:b w:val="false"/>
          <w:i w:val="false"/>
          <w:color w:val="000000"/>
          <w:sz w:val="28"/>
        </w:rPr>
        <w:t>
      В случае отсутствия проведенных дел по искам, инициированным против государственного органа (решения по которым вступили в силу в отчетном периоде), по данному показателю присваивается 10 баллов.</w:t>
      </w:r>
      <w:r>
        <w:br/>
      </w:r>
      <w:r>
        <w:rPr>
          <w:rFonts w:ascii="Times New Roman"/>
          <w:b w:val="false"/>
          <w:i w:val="false"/>
          <w:color w:val="000000"/>
          <w:sz w:val="28"/>
        </w:rPr>
        <w:t>
      32. Значение показателя «Эффект воздействия на государственный бюджет» рассчитывается по формуле:</w:t>
      </w:r>
    </w:p>
    <w:p>
      <w:pPr>
        <w:spacing w:after="0"/>
        <w:ind w:left="0"/>
        <w:jc w:val="both"/>
      </w:pPr>
      <w:r>
        <w:rPr>
          <w:rFonts w:ascii="Times New Roman"/>
          <w:b w:val="false"/>
          <w:i w:val="false"/>
          <w:color w:val="000000"/>
          <w:sz w:val="28"/>
        </w:rPr>
        <w:t>Р3=a/b,</w:t>
      </w:r>
    </w:p>
    <w:p>
      <w:pPr>
        <w:spacing w:after="0"/>
        <w:ind w:left="0"/>
        <w:jc w:val="both"/>
      </w:pPr>
      <w:r>
        <w:rPr>
          <w:rFonts w:ascii="Times New Roman"/>
          <w:b w:val="false"/>
          <w:i w:val="false"/>
          <w:color w:val="000000"/>
          <w:sz w:val="28"/>
        </w:rPr>
        <w:t>      где Р3 = – значение данного показателя;</w:t>
      </w:r>
      <w:r>
        <w:br/>
      </w:r>
      <w:r>
        <w:rPr>
          <w:rFonts w:ascii="Times New Roman"/>
          <w:b w:val="false"/>
          <w:i w:val="false"/>
          <w:color w:val="000000"/>
          <w:sz w:val="28"/>
        </w:rPr>
        <w:t>
      a - общая сумма денежных средств, присужденных в пользу государства;</w:t>
      </w:r>
      <w:r>
        <w:br/>
      </w:r>
      <w:r>
        <w:rPr>
          <w:rFonts w:ascii="Times New Roman"/>
          <w:b w:val="false"/>
          <w:i w:val="false"/>
          <w:color w:val="000000"/>
          <w:sz w:val="28"/>
        </w:rPr>
        <w:t>
      b - общая сумма денежных средств, присужденных против государства.</w:t>
      </w:r>
      <w:r>
        <w:br/>
      </w:r>
      <w:r>
        <w:rPr>
          <w:rFonts w:ascii="Times New Roman"/>
          <w:b w:val="false"/>
          <w:i w:val="false"/>
          <w:color w:val="000000"/>
          <w:sz w:val="28"/>
        </w:rPr>
        <w:t>
      Баллы по показателю эффекта воздействия на государственный бюджет оцениваются от 0 до 5 по следующей шкале: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Показатель отношения</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баллы</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меньше 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до 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 до 10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50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50 до 200</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200 и выше</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В случаях, если:</w:t>
      </w:r>
      <w:r>
        <w:br/>
      </w:r>
      <w:r>
        <w:rPr>
          <w:rFonts w:ascii="Times New Roman"/>
          <w:b w:val="false"/>
          <w:i w:val="false"/>
          <w:color w:val="000000"/>
          <w:sz w:val="28"/>
        </w:rPr>
        <w:t>
      1) а = 0 - значение данного показателя равно 0;</w:t>
      </w:r>
      <w:r>
        <w:br/>
      </w:r>
      <w:r>
        <w:rPr>
          <w:rFonts w:ascii="Times New Roman"/>
          <w:b w:val="false"/>
          <w:i w:val="false"/>
          <w:color w:val="000000"/>
          <w:sz w:val="28"/>
        </w:rPr>
        <w:t>
      2) b = 0 - значение данного показателя равно 5;</w:t>
      </w:r>
      <w:r>
        <w:br/>
      </w:r>
      <w:r>
        <w:rPr>
          <w:rFonts w:ascii="Times New Roman"/>
          <w:b w:val="false"/>
          <w:i w:val="false"/>
          <w:color w:val="000000"/>
          <w:sz w:val="28"/>
        </w:rPr>
        <w:t>
      при одновременном значении а = 0 и b = 0 - значение данного показателя равно 5.</w:t>
      </w:r>
      <w:r>
        <w:br/>
      </w:r>
      <w:r>
        <w:rPr>
          <w:rFonts w:ascii="Times New Roman"/>
          <w:b w:val="false"/>
          <w:i w:val="false"/>
          <w:color w:val="000000"/>
          <w:sz w:val="28"/>
        </w:rPr>
        <w:t>
      33. Источником информации для оценки критерия «Оценка государственного органа по претензионно–исковой работе» является отчетная информация центральных государственных органов (без учета подведомственных организаций), представляемая согласно приложению 4, на основании решении судов, вступивших в законную силу, а так же иные источники,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Указом Президента Республики Казахстан от 19 марта 2010 года № 954.</w:t>
      </w:r>
      <w:r>
        <w:br/>
      </w:r>
      <w:r>
        <w:rPr>
          <w:rFonts w:ascii="Times New Roman"/>
          <w:b w:val="false"/>
          <w:i w:val="false"/>
          <w:color w:val="000000"/>
          <w:sz w:val="28"/>
        </w:rPr>
        <w:t>
      34. Оценка эффективности государственных органов проводится по критериям, указанным в настоящей Методике по искам, как имущественного характера, так по искам неимущественного характера.</w:t>
      </w:r>
      <w:r>
        <w:br/>
      </w:r>
      <w:r>
        <w:rPr>
          <w:rFonts w:ascii="Times New Roman"/>
          <w:b w:val="false"/>
          <w:i w:val="false"/>
          <w:color w:val="000000"/>
          <w:sz w:val="28"/>
        </w:rPr>
        <w:t>
      Примечание:</w:t>
      </w:r>
      <w:r>
        <w:br/>
      </w:r>
      <w:r>
        <w:rPr>
          <w:rFonts w:ascii="Times New Roman"/>
          <w:b w:val="false"/>
          <w:i w:val="false"/>
          <w:color w:val="000000"/>
          <w:sz w:val="28"/>
        </w:rPr>
        <w:t>
      Не учитываются:</w:t>
      </w:r>
      <w:r>
        <w:br/>
      </w:r>
      <w:r>
        <w:rPr>
          <w:rFonts w:ascii="Times New Roman"/>
          <w:b w:val="false"/>
          <w:i w:val="false"/>
          <w:color w:val="000000"/>
          <w:sz w:val="28"/>
        </w:rPr>
        <w:t>
      гражданские дела, инициированные государственным органом о признании недобросовестными участниками государственных закупок, частично удовлетворенные/неудовлетворенные ввиду устранения поставщиками причин послуживших основанием для подачи иска;</w:t>
      </w:r>
      <w:r>
        <w:br/>
      </w:r>
      <w:r>
        <w:rPr>
          <w:rFonts w:ascii="Times New Roman"/>
          <w:b w:val="false"/>
          <w:i w:val="false"/>
          <w:color w:val="000000"/>
          <w:sz w:val="28"/>
        </w:rPr>
        <w:t>
      гражданские дела территориальных подразделений центральных исполнительных органов и территориальных подразделений их ведомств;</w:t>
      </w:r>
      <w:r>
        <w:br/>
      </w:r>
      <w:r>
        <w:rPr>
          <w:rFonts w:ascii="Times New Roman"/>
          <w:b w:val="false"/>
          <w:i w:val="false"/>
          <w:color w:val="000000"/>
          <w:sz w:val="28"/>
        </w:rPr>
        <w:t>
      гражданские дела, Министерств:</w:t>
      </w:r>
      <w:r>
        <w:br/>
      </w:r>
      <w:r>
        <w:rPr>
          <w:rFonts w:ascii="Times New Roman"/>
          <w:b w:val="false"/>
          <w:i w:val="false"/>
          <w:color w:val="000000"/>
          <w:sz w:val="28"/>
        </w:rPr>
        <w:t>
      1) финансов, в которых привлекается в качестве надлежащего ответчика, для выполнения обязательств центральных государственных органов по решениям судов за счет средств резерва Правительства Республики Казахстан, указанные дела засчитываются государственному органу, которые изначально являлись участниками процесса (за исключением случаев, когда Министерство финансов изначально являлось истцом в таких процессах);</w:t>
      </w:r>
      <w:r>
        <w:br/>
      </w:r>
      <w:r>
        <w:rPr>
          <w:rFonts w:ascii="Times New Roman"/>
          <w:b w:val="false"/>
          <w:i w:val="false"/>
          <w:color w:val="000000"/>
          <w:sz w:val="28"/>
        </w:rPr>
        <w:t>
      2) «здравоохранения и социального развития», как администратор по бюджетной программе 013 «Возмещение за вред, причиненный жизни и здоровью, возложенное судом на государство в случае прекращения деятельности юридического лица».</w:t>
      </w:r>
      <w:r>
        <w:br/>
      </w:r>
      <w:r>
        <w:rPr>
          <w:rFonts w:ascii="Times New Roman"/>
          <w:b w:val="false"/>
          <w:i w:val="false"/>
          <w:color w:val="000000"/>
          <w:sz w:val="28"/>
        </w:rPr>
        <w:t>
      При этом информация по указанным делам должна быть предоставлена.</w:t>
      </w:r>
    </w:p>
    <w:p>
      <w:pPr>
        <w:spacing w:after="0"/>
        <w:ind w:left="0"/>
        <w:jc w:val="both"/>
      </w:pPr>
      <w:r>
        <w:rPr>
          <w:rFonts w:ascii="Times New Roman"/>
          <w:b w:val="false"/>
          <w:i w:val="false"/>
          <w:color w:val="000000"/>
          <w:sz w:val="28"/>
        </w:rPr>
        <w:t>6. Итоговая оценка</w:t>
      </w:r>
    </w:p>
    <w:p>
      <w:pPr>
        <w:spacing w:after="0"/>
        <w:ind w:left="0"/>
        <w:jc w:val="both"/>
      </w:pPr>
      <w:r>
        <w:rPr>
          <w:rFonts w:ascii="Times New Roman"/>
          <w:b w:val="false"/>
          <w:i w:val="false"/>
          <w:color w:val="000000"/>
          <w:sz w:val="28"/>
        </w:rPr>
        <w:t>      35. Итоговая оценка для государственных органов определяется по следующей формуле:</w:t>
      </w:r>
    </w:p>
    <w:p>
      <w:pPr>
        <w:spacing w:after="0"/>
        <w:ind w:left="0"/>
        <w:jc w:val="both"/>
      </w:pPr>
      <w:r>
        <w:rPr>
          <w:rFonts w:ascii="Times New Roman"/>
          <w:b w:val="false"/>
          <w:i w:val="false"/>
          <w:color w:val="000000"/>
          <w:sz w:val="28"/>
        </w:rPr>
        <w:t>О=К1+К2+К3</w:t>
      </w:r>
    </w:p>
    <w:p>
      <w:pPr>
        <w:spacing w:after="0"/>
        <w:ind w:left="0"/>
        <w:jc w:val="both"/>
      </w:pPr>
      <w:r>
        <w:rPr>
          <w:rFonts w:ascii="Times New Roman"/>
          <w:b w:val="false"/>
          <w:i w:val="false"/>
          <w:color w:val="000000"/>
          <w:sz w:val="28"/>
        </w:rPr>
        <w:t>      где О – итоговая оценка государственного органа по эффективности правового обеспечения;</w:t>
      </w:r>
      <w:r>
        <w:br/>
      </w:r>
      <w:r>
        <w:rPr>
          <w:rFonts w:ascii="Times New Roman"/>
          <w:b w:val="false"/>
          <w:i w:val="false"/>
          <w:color w:val="000000"/>
          <w:sz w:val="28"/>
        </w:rPr>
        <w:t>
      К1 – оценка по критерию «Качество нормотворческой деятельности государственных органов/Уполномоченного органа»;</w:t>
      </w:r>
      <w:r>
        <w:br/>
      </w:r>
      <w:r>
        <w:rPr>
          <w:rFonts w:ascii="Times New Roman"/>
          <w:b w:val="false"/>
          <w:i w:val="false"/>
          <w:color w:val="000000"/>
          <w:sz w:val="28"/>
        </w:rPr>
        <w:t>
      К2 - оценка по критерию «Правовой мониторинг НПА»;</w:t>
      </w:r>
      <w:r>
        <w:br/>
      </w:r>
      <w:r>
        <w:rPr>
          <w:rFonts w:ascii="Times New Roman"/>
          <w:b w:val="false"/>
          <w:i w:val="false"/>
          <w:color w:val="000000"/>
          <w:sz w:val="28"/>
        </w:rPr>
        <w:t>
      К3 - оценка по критерию «Оценка государственного органа по претензионно-исковой работе».</w:t>
      </w:r>
      <w:r>
        <w:br/>
      </w:r>
      <w:r>
        <w:rPr>
          <w:rFonts w:ascii="Times New Roman"/>
          <w:b w:val="false"/>
          <w:i w:val="false"/>
          <w:color w:val="000000"/>
          <w:sz w:val="28"/>
        </w:rPr>
        <w:t>
      По итогам проведенной оценки, в целях объективного определения места в рейтинге, с учетом объема выполненной работы за оцениваемый период (разработка законопроектов, подзаконных актов, проведенных дел), баллы выставляются путем применения поправочных коэффициентов по проставленным баллам по критерию «Качество нормотворческой деятельности государственных органов/Уполномоченного органа» (К1), по форме согласно приложению 5 к настоящей Методике.</w:t>
      </w:r>
      <w:r>
        <w:br/>
      </w:r>
      <w:r>
        <w:rPr>
          <w:rFonts w:ascii="Times New Roman"/>
          <w:b w:val="false"/>
          <w:i w:val="false"/>
          <w:color w:val="000000"/>
          <w:sz w:val="28"/>
        </w:rPr>
        <w:t>
      В случае применения поправочных коэффициентов итоговый балл внутри критерия не должен превышать максимальный балл по критерию.</w:t>
      </w:r>
      <w:r>
        <w:br/>
      </w:r>
      <w:r>
        <w:rPr>
          <w:rFonts w:ascii="Times New Roman"/>
          <w:b w:val="false"/>
          <w:i w:val="false"/>
          <w:color w:val="000000"/>
          <w:sz w:val="28"/>
        </w:rPr>
        <w:t>
      36. Заключение о результатах оценки содержит:</w:t>
      </w:r>
      <w:r>
        <w:br/>
      </w:r>
      <w:r>
        <w:rPr>
          <w:rFonts w:ascii="Times New Roman"/>
          <w:b w:val="false"/>
          <w:i w:val="false"/>
          <w:color w:val="000000"/>
          <w:sz w:val="28"/>
        </w:rPr>
        <w:t>
      наименование оцениваемого государственного органа;</w:t>
      </w:r>
      <w:r>
        <w:br/>
      </w:r>
      <w:r>
        <w:rPr>
          <w:rFonts w:ascii="Times New Roman"/>
          <w:b w:val="false"/>
          <w:i w:val="false"/>
          <w:color w:val="000000"/>
          <w:sz w:val="28"/>
        </w:rPr>
        <w:t>
      таблицу оценок по всем критериям;</w:t>
      </w:r>
      <w:r>
        <w:br/>
      </w:r>
      <w:r>
        <w:rPr>
          <w:rFonts w:ascii="Times New Roman"/>
          <w:b w:val="false"/>
          <w:i w:val="false"/>
          <w:color w:val="000000"/>
          <w:sz w:val="28"/>
        </w:rPr>
        <w:t>
      анализ эффективности деятельности государственного органа по критериям;</w:t>
      </w:r>
      <w:r>
        <w:br/>
      </w:r>
      <w:r>
        <w:rPr>
          <w:rFonts w:ascii="Times New Roman"/>
          <w:b w:val="false"/>
          <w:i w:val="false"/>
          <w:color w:val="000000"/>
          <w:sz w:val="28"/>
        </w:rPr>
        <w:t>
      выводы и рекомендации.</w:t>
      </w:r>
      <w:r>
        <w:br/>
      </w:r>
      <w:r>
        <w:rPr>
          <w:rFonts w:ascii="Times New Roman"/>
          <w:b w:val="false"/>
          <w:i w:val="false"/>
          <w:color w:val="000000"/>
          <w:sz w:val="28"/>
        </w:rPr>
        <w:t>
      37. В целях определения степени эффективности деятельности государственного органа итоговая оценка по направлению «Правовое обеспечение» рассчитывается пропорционально 100 баллам, где высокая степень эффективности государственного органа соответствует показателю оценки от 90 до 100 баллов, средняя степень – от 70 до 89,99 баллов, низкая степень – от 50 до 69,99 баллов. Неэффективной признается деятельность государственного органа, набравшего по результатам оценки менее 50 баллов.</w:t>
      </w:r>
    </w:p>
    <w:p>
      <w:pPr>
        <w:spacing w:after="0"/>
        <w:ind w:left="0"/>
        <w:jc w:val="both"/>
      </w:pPr>
      <w:r>
        <w:rPr>
          <w:rFonts w:ascii="Times New Roman"/>
          <w:b w:val="false"/>
          <w:i w:val="false"/>
          <w:color w:val="000000"/>
          <w:sz w:val="28"/>
        </w:rPr>
        <w:t>7. Оценка реорганизованных и упраздненных</w:t>
      </w:r>
      <w:r>
        <w:br/>
      </w:r>
      <w:r>
        <w:rPr>
          <w:rFonts w:ascii="Times New Roman"/>
          <w:b w:val="false"/>
          <w:i w:val="false"/>
          <w:color w:val="000000"/>
          <w:sz w:val="28"/>
        </w:rPr>
        <w:t>
государственных органов</w:t>
      </w:r>
    </w:p>
    <w:p>
      <w:pPr>
        <w:spacing w:after="0"/>
        <w:ind w:left="0"/>
        <w:jc w:val="both"/>
      </w:pPr>
      <w:r>
        <w:rPr>
          <w:rFonts w:ascii="Times New Roman"/>
          <w:b w:val="false"/>
          <w:i w:val="false"/>
          <w:color w:val="000000"/>
          <w:sz w:val="28"/>
        </w:rPr>
        <w:t>      38. В случае реорганизации или упразднения оцениваемого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органа-правопреемника и учитывается при расчете итогового балла оценки государственного органа-правопреемника.</w:t>
      </w:r>
      <w:r>
        <w:br/>
      </w:r>
      <w:r>
        <w:rPr>
          <w:rFonts w:ascii="Times New Roman"/>
          <w:b w:val="false"/>
          <w:i w:val="false"/>
          <w:color w:val="000000"/>
          <w:sz w:val="28"/>
        </w:rPr>
        <w:t>
      39. В случае реорганизации или упразднения оцениваемого государственного органа во втором полугодии оцениваемого года, оценка данного органа не осуществляется.</w:t>
      </w:r>
      <w:r>
        <w:br/>
      </w:r>
      <w:r>
        <w:rPr>
          <w:rFonts w:ascii="Times New Roman"/>
          <w:b w:val="false"/>
          <w:i w:val="false"/>
          <w:color w:val="000000"/>
          <w:sz w:val="28"/>
        </w:rPr>
        <w:t>
      40. Анализ деятельности государственного органа, реорганизованного или упраздненного во втором полугодии оцениваемого года, учитывается в рамках оценки государственного органа-правопреемника и используется в качестве рекомендаций.</w:t>
      </w:r>
    </w:p>
    <w:p>
      <w:pPr>
        <w:spacing w:after="0"/>
        <w:ind w:left="0"/>
        <w:jc w:val="both"/>
      </w:pPr>
      <w:r>
        <w:rPr>
          <w:rFonts w:ascii="Times New Roman"/>
          <w:b w:val="false"/>
          <w:i w:val="false"/>
          <w:color w:val="000000"/>
          <w:sz w:val="28"/>
        </w:rPr>
        <w:t>8. Порядок обжалования результатов оценки</w:t>
      </w:r>
    </w:p>
    <w:p>
      <w:pPr>
        <w:spacing w:after="0"/>
        <w:ind w:left="0"/>
        <w:jc w:val="both"/>
      </w:pPr>
      <w:r>
        <w:rPr>
          <w:rFonts w:ascii="Times New Roman"/>
          <w:b w:val="false"/>
          <w:i w:val="false"/>
          <w:color w:val="000000"/>
          <w:sz w:val="28"/>
        </w:rPr>
        <w:t>      41. Порядок обжалования результатов оценки осуществляется в соответствии с главой 6 Системы оценки.</w:t>
      </w:r>
      <w:r>
        <w:br/>
      </w:r>
      <w:r>
        <w:rPr>
          <w:rFonts w:ascii="Times New Roman"/>
          <w:b w:val="false"/>
          <w:i w:val="false"/>
          <w:color w:val="000000"/>
          <w:sz w:val="28"/>
        </w:rPr>
        <w:t>
      42. Со дня получения результатов оценки оцениваемый государственный орган в случае несогласия с результатами оценки в течение пяти рабочих дней направляет возражения с подтверждающими документами в уполномоченный на оценку государственный орган.</w:t>
      </w:r>
      <w:r>
        <w:br/>
      </w:r>
      <w:r>
        <w:rPr>
          <w:rFonts w:ascii="Times New Roman"/>
          <w:b w:val="false"/>
          <w:i w:val="false"/>
          <w:color w:val="000000"/>
          <w:sz w:val="28"/>
        </w:rPr>
        <w:t>
      В случае отсутствия возражений к результатам оценки оцениваемый государственный орган в течение пяти рабочих дней со дня получения заключения представляет в уполномоченный государственный орган соответствующее уведомление. По истечении установленного срока возражения оцениваемых государственных органов не принимаются.</w:t>
      </w:r>
      <w:r>
        <w:br/>
      </w:r>
      <w:r>
        <w:rPr>
          <w:rFonts w:ascii="Times New Roman"/>
          <w:b w:val="false"/>
          <w:i w:val="false"/>
          <w:color w:val="000000"/>
          <w:sz w:val="28"/>
        </w:rPr>
        <w:t>
      43. Для проведения процедуры обжалования в уполномоченном на оценку государственном органе формируется Специальная комиссия, в состав которой не могут входить сотрудники, участвовавшие в оценке государственных органов, представивших возражения. Количество и состав специальной комиссии определяются уполномоченным на оценку государственным органом самостоятельно, но не менее 5 человек.</w:t>
      </w:r>
      <w:r>
        <w:br/>
      </w:r>
      <w:r>
        <w:rPr>
          <w:rFonts w:ascii="Times New Roman"/>
          <w:b w:val="false"/>
          <w:i w:val="false"/>
          <w:color w:val="000000"/>
          <w:sz w:val="28"/>
        </w:rPr>
        <w:t>
      44. В течение пяти рабочих дней со дня получения возражений от оцениваемых государственных органов с подтверждающими документами, уполномоченным на оценку государственным органом формируются и вносятся на рассмотрение специальной комиссии Таблицы разногласий по результатам оценки эффективности деятельности государственных органов (далее - Таблица разногласий) по форме согласно приложению 6 к настоящей Методике.</w:t>
      </w:r>
      <w:r>
        <w:br/>
      </w:r>
      <w:r>
        <w:rPr>
          <w:rFonts w:ascii="Times New Roman"/>
          <w:b w:val="false"/>
          <w:i w:val="false"/>
          <w:color w:val="000000"/>
          <w:sz w:val="28"/>
        </w:rPr>
        <w:t>
      45.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подавших возражения, представители заинтересованных отраслевых центральных государственных органов, а также сотрудники, участвовавшие в оценке государственных органов.</w:t>
      </w:r>
      <w:r>
        <w:br/>
      </w:r>
      <w:r>
        <w:rPr>
          <w:rFonts w:ascii="Times New Roman"/>
          <w:b w:val="false"/>
          <w:i w:val="false"/>
          <w:color w:val="000000"/>
          <w:sz w:val="28"/>
        </w:rPr>
        <w:t>
      46. По результатам заседаний специальной комиссии Таблицы разногласий дорабатываются, подписываются председателем специальной комиссии и доводятся до сведения оцениваемого государственного органа.</w:t>
      </w:r>
      <w:r>
        <w:br/>
      </w:r>
      <w:r>
        <w:rPr>
          <w:rFonts w:ascii="Times New Roman"/>
          <w:b w:val="false"/>
          <w:i w:val="false"/>
          <w:color w:val="000000"/>
          <w:sz w:val="28"/>
        </w:rPr>
        <w:t>
      47. В течение пятнадцати календарных дней со дня получения возражений от оцениваемых государственных органов уполномоченный на оценку государственный орган направляет в рабочий орган Экспертной комиссии и оцениваемые государственные органы, обоснованные заключения о принятии либо непринятии возражений. В случае принятия возражений одновременно направляются скорректированные заключения о результатах оценки эффективности деятельности государственных органов.</w:t>
      </w:r>
      <w:r>
        <w:br/>
      </w:r>
      <w:r>
        <w:rPr>
          <w:rFonts w:ascii="Times New Roman"/>
          <w:b w:val="false"/>
          <w:i w:val="false"/>
          <w:color w:val="000000"/>
          <w:sz w:val="28"/>
        </w:rPr>
        <w:t>
      48. Заключения уполномоченного на оценку государственного органа о принятии либо непринятии возражений являются окончательными и обжалованию не подлежат.</w:t>
      </w:r>
    </w:p>
    <w:p>
      <w:pPr>
        <w:spacing w:after="0"/>
        <w:ind w:left="0"/>
        <w:jc w:val="left"/>
      </w:pPr>
      <w:r>
        <w:rPr>
          <w:rFonts w:ascii="Times New Roman"/>
          <w:b/>
          <w:i w:val="false"/>
          <w:color w:val="000000"/>
        </w:rPr>
        <w:t xml:space="preserve"> 9. Представление государственными органами</w:t>
      </w:r>
      <w:r>
        <w:br/>
      </w:r>
      <w:r>
        <w:rPr>
          <w:rFonts w:ascii="Times New Roman"/>
          <w:b/>
          <w:i w:val="false"/>
          <w:color w:val="000000"/>
        </w:rPr>
        <w:t>
неполной и некачественной информации</w:t>
      </w:r>
    </w:p>
    <w:p>
      <w:pPr>
        <w:spacing w:after="0"/>
        <w:ind w:left="0"/>
        <w:jc w:val="both"/>
      </w:pPr>
      <w:r>
        <w:rPr>
          <w:rFonts w:ascii="Times New Roman"/>
          <w:b w:val="false"/>
          <w:i w:val="false"/>
          <w:color w:val="000000"/>
          <w:sz w:val="28"/>
        </w:rPr>
        <w:t>      49. Оцениваемый государственный орган представляет в Уполномоченный орган/Уполномоченный орган в Канцелярию Премьер-Министра Республики Казахстан полную и достоверную отчетную информацию согласно приложениям 3 и 4 к Методике в сроки, установленные Графиком оценки.</w:t>
      </w:r>
      <w:r>
        <w:br/>
      </w:r>
      <w:r>
        <w:rPr>
          <w:rFonts w:ascii="Times New Roman"/>
          <w:b w:val="false"/>
          <w:i w:val="false"/>
          <w:color w:val="000000"/>
          <w:sz w:val="28"/>
        </w:rPr>
        <w:t>
      В случае представления несвоевременной, неполной или недостоверной отчетной информации, из итоговой оценки государственного органа по данному направлению вычитаются штрафные баллы за каждый вид нарекания.</w:t>
      </w:r>
      <w:r>
        <w:br/>
      </w:r>
      <w:r>
        <w:rPr>
          <w:rFonts w:ascii="Times New Roman"/>
          <w:b w:val="false"/>
          <w:i w:val="false"/>
          <w:color w:val="000000"/>
          <w:sz w:val="28"/>
        </w:rPr>
        <w:t>
      50. Несвоевременной признается отчетная информация, представленная в уполномоченный орган позже срока, предусмотренного Графиком оценки.</w:t>
      </w:r>
      <w:r>
        <w:br/>
      </w:r>
      <w:r>
        <w:rPr>
          <w:rFonts w:ascii="Times New Roman"/>
          <w:b w:val="false"/>
          <w:i w:val="false"/>
          <w:color w:val="000000"/>
          <w:sz w:val="28"/>
        </w:rPr>
        <w:t>
      За представление государственным органом несвоевременной отчетной информации предусматривается вычитание 1,5 штрафных балла.</w:t>
      </w:r>
      <w:r>
        <w:br/>
      </w:r>
      <w:r>
        <w:rPr>
          <w:rFonts w:ascii="Times New Roman"/>
          <w:b w:val="false"/>
          <w:i w:val="false"/>
          <w:color w:val="000000"/>
          <w:sz w:val="28"/>
        </w:rPr>
        <w:t>
      51. Неполной признается отчетная информация, в которой отсутствуют элементы (приложения, разделы, главы, таблицы, значения показателей и другие), предусмотренные установленными требованиями к структуре отчетной информации согласно приложениям к Методике.</w:t>
      </w:r>
      <w:r>
        <w:br/>
      </w:r>
      <w:r>
        <w:rPr>
          <w:rFonts w:ascii="Times New Roman"/>
          <w:b w:val="false"/>
          <w:i w:val="false"/>
          <w:color w:val="000000"/>
          <w:sz w:val="28"/>
        </w:rPr>
        <w:t>
      За представление государственным органом неполной отчетной информации предусматривается вычитание 2 штрафных баллов.</w:t>
      </w:r>
      <w:r>
        <w:br/>
      </w:r>
      <w:r>
        <w:rPr>
          <w:rFonts w:ascii="Times New Roman"/>
          <w:b w:val="false"/>
          <w:i w:val="false"/>
          <w:color w:val="000000"/>
          <w:sz w:val="28"/>
        </w:rPr>
        <w:t>
      52. Недостоверной признается отчетная информация, в ходе перепроверки которой выявлены несоответствующие действительности факты.</w:t>
      </w:r>
      <w:r>
        <w:br/>
      </w:r>
      <w:r>
        <w:rPr>
          <w:rFonts w:ascii="Times New Roman"/>
          <w:b w:val="false"/>
          <w:i w:val="false"/>
          <w:color w:val="000000"/>
          <w:sz w:val="28"/>
        </w:rPr>
        <w:t>
      Указанные факты должны быть зафиксированы в акте сверки предоставленных в Уполномоченный орган для оценки эффективности правового обеспечения государственных органов по форме согласно приложению 7 к настоящей Методике, составляемом по итогам перепроверки данных, содержащихся в отчетной информации оцениваемых государственных органов.</w:t>
      </w:r>
      <w:r>
        <w:br/>
      </w:r>
      <w:r>
        <w:rPr>
          <w:rFonts w:ascii="Times New Roman"/>
          <w:b w:val="false"/>
          <w:i w:val="false"/>
          <w:color w:val="000000"/>
          <w:sz w:val="28"/>
        </w:rPr>
        <w:t>
      За представление государственным органом недостоверной отчетной информации предусматривается вычитание 0,2 штрафных балла за каждый зафиксированный факт. Сумма вычитаемых за представление недостоверной информации штрафных баллов не должна превышать 5 баллов.</w:t>
      </w:r>
      <w:r>
        <w:br/>
      </w:r>
      <w:r>
        <w:rPr>
          <w:rFonts w:ascii="Times New Roman"/>
          <w:b w:val="false"/>
          <w:i w:val="false"/>
          <w:color w:val="000000"/>
          <w:sz w:val="28"/>
        </w:rPr>
        <w:t>
      Информация по выявленным фактам отражается в разделе «Выводы и рекомендации» заключения о результатах оценки эффективности деятельности государственного органа.</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правового обеспечения     </w:t>
      </w:r>
      <w:r>
        <w:br/>
      </w:r>
      <w:r>
        <w:rPr>
          <w:rFonts w:ascii="Times New Roman"/>
          <w:b w:val="false"/>
          <w:i w:val="false"/>
          <w:color w:val="000000"/>
          <w:sz w:val="28"/>
        </w:rPr>
        <w:t xml:space="preserve">
государственных органов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Заключение о результатах оценки</w:t>
      </w:r>
      <w:r>
        <w:br/>
      </w:r>
      <w:r>
        <w:rPr>
          <w:rFonts w:ascii="Times New Roman"/>
          <w:b w:val="false"/>
          <w:i w:val="false"/>
          <w:color w:val="000000"/>
          <w:sz w:val="28"/>
        </w:rPr>
        <w:t>
</w:t>
      </w:r>
      <w:r>
        <w:rPr>
          <w:rFonts w:ascii="Times New Roman"/>
          <w:b/>
          <w:i w:val="false"/>
          <w:color w:val="000000"/>
          <w:sz w:val="28"/>
        </w:rPr>
        <w:t>                         эффективности правового обеспечения</w:t>
      </w:r>
      <w:r>
        <w:br/>
      </w:r>
      <w:r>
        <w:rPr>
          <w:rFonts w:ascii="Times New Roman"/>
          <w:b w:val="false"/>
          <w:i w:val="false"/>
          <w:color w:val="000000"/>
          <w:sz w:val="28"/>
        </w:rPr>
        <w:t>
</w:t>
      </w:r>
      <w:r>
        <w:rPr>
          <w:rFonts w:ascii="Times New Roman"/>
          <w:b/>
          <w:i w:val="false"/>
          <w:color w:val="000000"/>
          <w:sz w:val="28"/>
        </w:rPr>
        <w:t>                               государственных органов</w:t>
      </w:r>
      <w:r>
        <w:br/>
      </w:r>
      <w:r>
        <w:rPr>
          <w:rFonts w:ascii="Times New Roman"/>
          <w:b w:val="false"/>
          <w:i w:val="false"/>
          <w:color w:val="000000"/>
          <w:sz w:val="28"/>
        </w:rPr>
        <w:t>
                        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Уполномоченного/</w:t>
      </w:r>
      <w:r>
        <w:br/>
      </w:r>
      <w:r>
        <w:rPr>
          <w:rFonts w:ascii="Times New Roman"/>
          <w:b w:val="false"/>
          <w:i w:val="false"/>
          <w:color w:val="000000"/>
          <w:sz w:val="28"/>
        </w:rPr>
        <w:t>
</w:t>
      </w:r>
      <w:r>
        <w:rPr>
          <w:rFonts w:ascii="Times New Roman"/>
          <w:b w:val="false"/>
          <w:i/>
          <w:color w:val="000000"/>
          <w:sz w:val="28"/>
        </w:rPr>
        <w:t>                                     государственного органа)</w:t>
      </w:r>
    </w:p>
    <w:p>
      <w:pPr>
        <w:spacing w:after="0"/>
        <w:ind w:left="0"/>
        <w:jc w:val="both"/>
      </w:pP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8028"/>
        <w:gridCol w:w="4333"/>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оценки</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Баллы оценки каждого критерия</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нормотворческой деятельности государственных органов/Уполномоченного органа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мониторинг НПА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государственного органа по претензионно–исковой работе</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Анализ эффективности деятельности</w:t>
      </w:r>
      <w:r>
        <w:br/>
      </w:r>
      <w:r>
        <w:rPr>
          <w:rFonts w:ascii="Times New Roman"/>
          <w:b w:val="false"/>
          <w:i w:val="false"/>
          <w:color w:val="000000"/>
          <w:sz w:val="28"/>
        </w:rPr>
        <w:t>
Уполномоченного/государственного</w:t>
      </w:r>
      <w:r>
        <w:br/>
      </w:r>
      <w:r>
        <w:rPr>
          <w:rFonts w:ascii="Times New Roman"/>
          <w:b w:val="false"/>
          <w:i w:val="false"/>
          <w:color w:val="000000"/>
          <w:sz w:val="28"/>
        </w:rPr>
        <w:t>
органа по критериям оценки:</w:t>
      </w:r>
    </w:p>
    <w:p>
      <w:pPr>
        <w:spacing w:after="0"/>
        <w:ind w:left="0"/>
        <w:jc w:val="both"/>
      </w:pPr>
      <w:r>
        <w:rPr>
          <w:rFonts w:ascii="Times New Roman"/>
          <w:b w:val="false"/>
          <w:i w:val="false"/>
          <w:color w:val="000000"/>
          <w:sz w:val="28"/>
        </w:rPr>
        <w:t>Выводы и рекомендации:</w:t>
      </w:r>
    </w:p>
    <w:p>
      <w:pPr>
        <w:spacing w:after="0"/>
        <w:ind w:left="0"/>
        <w:jc w:val="both"/>
      </w:pPr>
      <w:r>
        <w:rPr>
          <w:rFonts w:ascii="Times New Roman"/>
          <w:b w:val="false"/>
          <w:i w:val="false"/>
          <w:color w:val="000000"/>
          <w:sz w:val="28"/>
        </w:rPr>
        <w:t>Руководитель Канцелярии</w:t>
      </w:r>
      <w:r>
        <w:br/>
      </w:r>
      <w:r>
        <w:rPr>
          <w:rFonts w:ascii="Times New Roman"/>
          <w:b w:val="false"/>
          <w:i w:val="false"/>
          <w:color w:val="000000"/>
          <w:sz w:val="28"/>
        </w:rPr>
        <w:t>
Премьер-Министра Республики</w:t>
      </w:r>
      <w:r>
        <w:br/>
      </w:r>
      <w:r>
        <w:rPr>
          <w:rFonts w:ascii="Times New Roman"/>
          <w:b w:val="false"/>
          <w:i w:val="false"/>
          <w:color w:val="000000"/>
          <w:sz w:val="28"/>
        </w:rPr>
        <w:t>
Казахстан/Ответственный секретарь</w:t>
      </w:r>
      <w:r>
        <w:br/>
      </w: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__________________________ __________________</w:t>
      </w:r>
      <w:r>
        <w:br/>
      </w:r>
      <w:r>
        <w:rPr>
          <w:rFonts w:ascii="Times New Roman"/>
          <w:b w:val="false"/>
          <w:i w:val="false"/>
          <w:color w:val="000000"/>
          <w:sz w:val="28"/>
        </w:rPr>
        <w:t>
    (расшифровка подписи)        (подпись)</w:t>
      </w:r>
    </w:p>
    <w:p>
      <w:pPr>
        <w:spacing w:after="0"/>
        <w:ind w:left="0"/>
        <w:jc w:val="both"/>
      </w:pPr>
      <w:r>
        <w:rPr>
          <w:rFonts w:ascii="Times New Roman"/>
          <w:b w:val="false"/>
          <w:i w:val="false"/>
          <w:color w:val="000000"/>
          <w:sz w:val="28"/>
        </w:rPr>
        <w:t>Руководитель соответствующего</w:t>
      </w:r>
      <w:r>
        <w:br/>
      </w:r>
      <w:r>
        <w:rPr>
          <w:rFonts w:ascii="Times New Roman"/>
          <w:b w:val="false"/>
          <w:i w:val="false"/>
          <w:color w:val="000000"/>
          <w:sz w:val="28"/>
        </w:rPr>
        <w:t>
структурного подразделения</w:t>
      </w:r>
      <w:r>
        <w:br/>
      </w:r>
      <w:r>
        <w:rPr>
          <w:rFonts w:ascii="Times New Roman"/>
          <w:b w:val="false"/>
          <w:i w:val="false"/>
          <w:color w:val="000000"/>
          <w:sz w:val="28"/>
        </w:rPr>
        <w:t>
Канцелярии Премьер-Министра</w:t>
      </w:r>
      <w:r>
        <w:br/>
      </w:r>
      <w:r>
        <w:rPr>
          <w:rFonts w:ascii="Times New Roman"/>
          <w:b w:val="false"/>
          <w:i w:val="false"/>
          <w:color w:val="000000"/>
          <w:sz w:val="28"/>
        </w:rPr>
        <w:t>
Республики Казахстан/</w:t>
      </w:r>
      <w:r>
        <w:br/>
      </w:r>
      <w:r>
        <w:rPr>
          <w:rFonts w:ascii="Times New Roman"/>
          <w:b w:val="false"/>
          <w:i w:val="false"/>
          <w:color w:val="000000"/>
          <w:sz w:val="28"/>
        </w:rPr>
        <w:t>
Уполномоченного органа</w:t>
      </w:r>
    </w:p>
    <w:p>
      <w:pPr>
        <w:spacing w:after="0"/>
        <w:ind w:left="0"/>
        <w:jc w:val="both"/>
      </w:pPr>
      <w:r>
        <w:rPr>
          <w:rFonts w:ascii="Times New Roman"/>
          <w:b w:val="false"/>
          <w:i w:val="false"/>
          <w:color w:val="000000"/>
          <w:sz w:val="28"/>
        </w:rPr>
        <w:t>___________________________ _______________</w:t>
      </w:r>
      <w:r>
        <w:br/>
      </w:r>
      <w:r>
        <w:rPr>
          <w:rFonts w:ascii="Times New Roman"/>
          <w:b w:val="false"/>
          <w:i w:val="false"/>
          <w:color w:val="000000"/>
          <w:sz w:val="28"/>
        </w:rPr>
        <w:t>
   (расшифровка подписи)         (подпись)</w:t>
      </w:r>
    </w:p>
    <w:p>
      <w:pPr>
        <w:spacing w:after="0"/>
        <w:ind w:left="0"/>
        <w:jc w:val="both"/>
      </w:pPr>
      <w:r>
        <w:rPr>
          <w:rFonts w:ascii="Times New Roman"/>
          <w:b w:val="false"/>
          <w:i w:val="false"/>
          <w:color w:val="000000"/>
          <w:sz w:val="28"/>
        </w:rPr>
        <w:t xml:space="preserve">_______________ 20 ___ год            «____»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правового обеспечения     </w:t>
      </w:r>
      <w:r>
        <w:br/>
      </w:r>
      <w:r>
        <w:rPr>
          <w:rFonts w:ascii="Times New Roman"/>
          <w:b w:val="false"/>
          <w:i w:val="false"/>
          <w:color w:val="000000"/>
          <w:sz w:val="28"/>
        </w:rPr>
        <w:t xml:space="preserve">
государственных органов    </w:t>
      </w:r>
    </w:p>
    <w:p>
      <w:pPr>
        <w:spacing w:after="0"/>
        <w:ind w:left="0"/>
        <w:jc w:val="both"/>
      </w:pPr>
      <w:r>
        <w:rPr>
          <w:rFonts w:ascii="Times New Roman"/>
          <w:b/>
          <w:i w:val="false"/>
          <w:color w:val="000000"/>
          <w:sz w:val="28"/>
        </w:rPr>
        <w:t>                               Критерии и показатели для оценки</w:t>
      </w:r>
      <w:r>
        <w:br/>
      </w:r>
      <w:r>
        <w:rPr>
          <w:rFonts w:ascii="Times New Roman"/>
          <w:b w:val="false"/>
          <w:i w:val="false"/>
          <w:color w:val="000000"/>
          <w:sz w:val="28"/>
        </w:rPr>
        <w:t>
</w:t>
      </w:r>
      <w:r>
        <w:rPr>
          <w:rFonts w:ascii="Times New Roman"/>
          <w:b/>
          <w:i w:val="false"/>
          <w:color w:val="000000"/>
          <w:sz w:val="28"/>
        </w:rPr>
        <w:t>                                   эффективности правового</w:t>
      </w:r>
      <w:r>
        <w:br/>
      </w:r>
      <w:r>
        <w:rPr>
          <w:rFonts w:ascii="Times New Roman"/>
          <w:b w:val="false"/>
          <w:i w:val="false"/>
          <w:color w:val="000000"/>
          <w:sz w:val="28"/>
        </w:rPr>
        <w:t>
</w:t>
      </w:r>
      <w:r>
        <w:rPr>
          <w:rFonts w:ascii="Times New Roman"/>
          <w:b/>
          <w:i w:val="false"/>
          <w:color w:val="000000"/>
          <w:sz w:val="28"/>
        </w:rPr>
        <w:t>                                 обеспечения государственных</w:t>
      </w:r>
      <w:r>
        <w:br/>
      </w:r>
      <w:r>
        <w:rPr>
          <w:rFonts w:ascii="Times New Roman"/>
          <w:b w:val="false"/>
          <w:i w:val="false"/>
          <w:color w:val="000000"/>
          <w:sz w:val="28"/>
        </w:rPr>
        <w:t>
</w:t>
      </w:r>
      <w:r>
        <w:rPr>
          <w:rFonts w:ascii="Times New Roman"/>
          <w:b/>
          <w:i w:val="false"/>
          <w:color w:val="000000"/>
          <w:sz w:val="28"/>
        </w:rPr>
        <w:t>                                органов/Уполномоченного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7831"/>
        <w:gridCol w:w="4341"/>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Весовое значение (баллы для показателей)</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нормотворческой деятельности государственных органов/Уполномоченного органа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разработки и внесения законопроектов, предусмотренных планом законопроектных работ, разработки и внесения проектов Указов и постановлений Правительства в Канцелярию Премьер-Министра, принятия подзаконных актов в реализацию законодательных актов</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возвращенных на доработку проектов подзаконных актов, отказанных в государственной регистрации НПА по результатам юридической экспертизы Уполномоченным органом (для Уполномоченного органа – доля согласованных Уполномоченным органом и принятых в оцениваемом периоде нормативных указов Президента Республики Казахстан и постановлений Правительства Республики Казахстан, зарегистрированных НПА Уполномоченным органом, в связи с некачественно проведенной юридической экспертизой на момент государственной регистрации в оцениваемом периоде, измененных либо признанных утратившими силу на основании актов прокурорского реагирования или в судебном порядке).</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Правовой мониторинг НПА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 по результатам проведенного мониторинга НПА</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измененных, утративших силу НПА по актам органов прокуратуры, суда, и юстиции, а также жалобам юридических и физических лиц (для Уполномоченного органа - доля измененных, утративших силу НПА по актам прокурорского реагирования и (или) судебным решениям, жалобам юридических и физических лиц, разработанных (принятых) Уполномоченным органом)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государственного органа по претензионно-исковой работе</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деятельности государственных органов по результатам претензионно-исковой работы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правового обеспечения     </w:t>
      </w:r>
      <w:r>
        <w:br/>
      </w:r>
      <w:r>
        <w:rPr>
          <w:rFonts w:ascii="Times New Roman"/>
          <w:b w:val="false"/>
          <w:i w:val="false"/>
          <w:color w:val="000000"/>
          <w:sz w:val="28"/>
        </w:rPr>
        <w:t xml:space="preserve">
государственных органов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Отчетная таблица к показатель</w:t>
      </w:r>
      <w:r>
        <w:br/>
      </w:r>
      <w:r>
        <w:rPr>
          <w:rFonts w:ascii="Times New Roman"/>
          <w:b w:val="false"/>
          <w:i w:val="false"/>
          <w:color w:val="000000"/>
          <w:sz w:val="28"/>
        </w:rPr>
        <w:t>
</w:t>
      </w:r>
      <w:r>
        <w:rPr>
          <w:rFonts w:ascii="Times New Roman"/>
          <w:b/>
          <w:i w:val="false"/>
          <w:color w:val="000000"/>
          <w:sz w:val="28"/>
        </w:rPr>
        <w:t>                       «Доля измененных, утративших силу НПА</w:t>
      </w:r>
      <w:r>
        <w:br/>
      </w:r>
      <w:r>
        <w:rPr>
          <w:rFonts w:ascii="Times New Roman"/>
          <w:b w:val="false"/>
          <w:i w:val="false"/>
          <w:color w:val="000000"/>
          <w:sz w:val="28"/>
        </w:rPr>
        <w:t>
</w:t>
      </w:r>
      <w:r>
        <w:rPr>
          <w:rFonts w:ascii="Times New Roman"/>
          <w:b/>
          <w:i w:val="false"/>
          <w:color w:val="000000"/>
          <w:sz w:val="28"/>
        </w:rPr>
        <w:t>                         по актам органов прокуратуры, суда</w:t>
      </w:r>
      <w:r>
        <w:br/>
      </w:r>
      <w:r>
        <w:rPr>
          <w:rFonts w:ascii="Times New Roman"/>
          <w:b w:val="false"/>
          <w:i w:val="false"/>
          <w:color w:val="000000"/>
          <w:sz w:val="28"/>
        </w:rPr>
        <w:t>
</w:t>
      </w:r>
      <w:r>
        <w:rPr>
          <w:rFonts w:ascii="Times New Roman"/>
          <w:b/>
          <w:i w:val="false"/>
          <w:color w:val="000000"/>
          <w:sz w:val="28"/>
        </w:rPr>
        <w:t>                             и юстиции, а также жалобам</w:t>
      </w:r>
      <w:r>
        <w:br/>
      </w:r>
      <w:r>
        <w:rPr>
          <w:rFonts w:ascii="Times New Roman"/>
          <w:b w:val="false"/>
          <w:i w:val="false"/>
          <w:color w:val="000000"/>
          <w:sz w:val="28"/>
        </w:rPr>
        <w:t>
</w:t>
      </w:r>
      <w:r>
        <w:rPr>
          <w:rFonts w:ascii="Times New Roman"/>
          <w:b/>
          <w:i w:val="false"/>
          <w:color w:val="000000"/>
          <w:sz w:val="28"/>
        </w:rPr>
        <w:t>                            юридических и физических лиц»</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1664"/>
        <w:gridCol w:w="2310"/>
        <w:gridCol w:w="2115"/>
        <w:gridCol w:w="1939"/>
        <w:gridCol w:w="1763"/>
        <w:gridCol w:w="2683"/>
      </w:tblGrid>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Общее количество действующих подзаконных НПА* государственного органа (за исключением НПА, вносящих изменения и дополнения в основные акты) (указываются числовые данные)</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НПА государственного органа (наименование, форма, дата, номер), измененных, утративших силу по актам прокурорского реагирования (дата, номер)</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НПА государственного органа (наименование, форма, дата, номер), измененных, утративших силу по судебным решениям (дата, номер)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НПА государственного органа (наименование, форма, дата, номер), измененных, утративших силу по жалобам юридических и физических лиц (дата, номер)</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НПА государственного органа (наименование, форма, дата, номер), измененных, утративших силу по представлениям органов юстиции об устранении нарушений закона (дата, номер)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НПА – нормативные правовые акты</w:t>
      </w:r>
    </w:p>
    <w:p>
      <w:pPr>
        <w:spacing w:after="0"/>
        <w:ind w:left="0"/>
        <w:jc w:val="both"/>
      </w:pPr>
      <w:r>
        <w:rPr>
          <w:rFonts w:ascii="Times New Roman"/>
          <w:b w:val="false"/>
          <w:i w:val="false"/>
          <w:color w:val="000000"/>
          <w:sz w:val="28"/>
        </w:rPr>
        <w:t>      Ответственный секретарь/</w:t>
      </w:r>
      <w:r>
        <w:br/>
      </w:r>
      <w:r>
        <w:rPr>
          <w:rFonts w:ascii="Times New Roman"/>
          <w:b w:val="false"/>
          <w:i w:val="false"/>
          <w:color w:val="000000"/>
          <w:sz w:val="28"/>
        </w:rPr>
        <w:t xml:space="preserve">
      Руководитель аппарата </w:t>
      </w:r>
      <w:r>
        <w:br/>
      </w:r>
      <w:r>
        <w:rPr>
          <w:rFonts w:ascii="Times New Roman"/>
          <w:b w:val="false"/>
          <w:i w:val="false"/>
          <w:color w:val="000000"/>
          <w:sz w:val="28"/>
        </w:rPr>
        <w:t>
      государственного органа</w:t>
      </w:r>
      <w:r>
        <w:br/>
      </w:r>
      <w:r>
        <w:rPr>
          <w:rFonts w:ascii="Times New Roman"/>
          <w:b w:val="false"/>
          <w:i w:val="false"/>
          <w:color w:val="000000"/>
          <w:sz w:val="28"/>
        </w:rPr>
        <w:t>
      __________________ __________________________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юридической службы</w:t>
      </w:r>
      <w:r>
        <w:br/>
      </w:r>
      <w:r>
        <w:rPr>
          <w:rFonts w:ascii="Times New Roman"/>
          <w:b w:val="false"/>
          <w:i w:val="false"/>
          <w:color w:val="000000"/>
          <w:sz w:val="28"/>
        </w:rPr>
        <w:t>
      государственного органа/</w:t>
      </w:r>
      <w:r>
        <w:br/>
      </w:r>
      <w:r>
        <w:rPr>
          <w:rFonts w:ascii="Times New Roman"/>
          <w:b w:val="false"/>
          <w:i w:val="false"/>
          <w:color w:val="000000"/>
          <w:sz w:val="28"/>
        </w:rPr>
        <w:t>
      для Уполномоченного органа –</w:t>
      </w:r>
      <w:r>
        <w:br/>
      </w:r>
      <w:r>
        <w:rPr>
          <w:rFonts w:ascii="Times New Roman"/>
          <w:b w:val="false"/>
          <w:i w:val="false"/>
          <w:color w:val="000000"/>
          <w:sz w:val="28"/>
        </w:rPr>
        <w:t xml:space="preserve">
      руководитель ответственного </w:t>
      </w:r>
      <w:r>
        <w:br/>
      </w:r>
      <w:r>
        <w:rPr>
          <w:rFonts w:ascii="Times New Roman"/>
          <w:b w:val="false"/>
          <w:i w:val="false"/>
          <w:color w:val="000000"/>
          <w:sz w:val="28"/>
        </w:rPr>
        <w:t>
      структурного подразделения</w:t>
      </w:r>
      <w:r>
        <w:br/>
      </w:r>
      <w:r>
        <w:rPr>
          <w:rFonts w:ascii="Times New Roman"/>
          <w:b w:val="false"/>
          <w:i w:val="false"/>
          <w:color w:val="000000"/>
          <w:sz w:val="28"/>
        </w:rPr>
        <w:t>
      __________________ __________________________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_________________ 20 __ год «___»</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правового обеспечения     </w:t>
      </w:r>
      <w:r>
        <w:br/>
      </w:r>
      <w:r>
        <w:rPr>
          <w:rFonts w:ascii="Times New Roman"/>
          <w:b w:val="false"/>
          <w:i w:val="false"/>
          <w:color w:val="000000"/>
          <w:sz w:val="28"/>
        </w:rPr>
        <w:t xml:space="preserve">
государственных органов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Отчетная информация по критерию</w:t>
      </w:r>
      <w:r>
        <w:br/>
      </w:r>
      <w:r>
        <w:rPr>
          <w:rFonts w:ascii="Times New Roman"/>
          <w:b w:val="false"/>
          <w:i w:val="false"/>
          <w:color w:val="000000"/>
          <w:sz w:val="28"/>
        </w:rPr>
        <w:t>
</w:t>
      </w:r>
      <w:r>
        <w:rPr>
          <w:rFonts w:ascii="Times New Roman"/>
          <w:b/>
          <w:i w:val="false"/>
          <w:color w:val="000000"/>
          <w:sz w:val="28"/>
        </w:rPr>
        <w:t>                           «Оценка государственного</w:t>
      </w:r>
      <w:r>
        <w:br/>
      </w:r>
      <w:r>
        <w:rPr>
          <w:rFonts w:ascii="Times New Roman"/>
          <w:b w:val="false"/>
          <w:i w:val="false"/>
          <w:color w:val="000000"/>
          <w:sz w:val="28"/>
        </w:rPr>
        <w:t>
</w:t>
      </w:r>
      <w:r>
        <w:rPr>
          <w:rFonts w:ascii="Times New Roman"/>
          <w:b/>
          <w:i w:val="false"/>
          <w:color w:val="000000"/>
          <w:sz w:val="28"/>
        </w:rPr>
        <w:t>                      органа по претензионно–исковой работе»</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государственного органа)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764"/>
        <w:gridCol w:w="1101"/>
        <w:gridCol w:w="1277"/>
        <w:gridCol w:w="1437"/>
        <w:gridCol w:w="942"/>
        <w:gridCol w:w="1437"/>
        <w:gridCol w:w="1437"/>
        <w:gridCol w:w="1597"/>
        <w:gridCol w:w="2587"/>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суда первой инстанции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спора (указать сферу законодательства и краткую информацию относительно спора)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Госорган выступает в споре в качестве: истца, ответчика, третьего лица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другой стороны и в качестве кого выступает в споре: истца, ответчика, третьего лица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и дата рассмотрения дела в суде первой инстанции</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суда апелляционной инстанции, дата и результат рассмотрения (заполняется при необходимости)</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суда кассационной инстанции, дата и результат рассмотрения (заполняется при необходимости)</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суда надзорной инстанции, дата и результат рассмотрения (заполняется при необходимости)</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Окончательное решение суда (вступившее в законную силу) дата решения и дата вступления в законную силу</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Ответственный секретарь/</w:t>
      </w:r>
      <w:r>
        <w:br/>
      </w:r>
      <w:r>
        <w:rPr>
          <w:rFonts w:ascii="Times New Roman"/>
          <w:b w:val="false"/>
          <w:i w:val="false"/>
          <w:color w:val="000000"/>
          <w:sz w:val="28"/>
        </w:rPr>
        <w:t>
      Руководитель аппарата</w:t>
      </w:r>
      <w:r>
        <w:br/>
      </w:r>
      <w:r>
        <w:rPr>
          <w:rFonts w:ascii="Times New Roman"/>
          <w:b w:val="false"/>
          <w:i w:val="false"/>
          <w:color w:val="000000"/>
          <w:sz w:val="28"/>
        </w:rPr>
        <w:t>
      государственного органа __________ ___________________________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юридической</w:t>
      </w:r>
      <w:r>
        <w:br/>
      </w:r>
      <w:r>
        <w:rPr>
          <w:rFonts w:ascii="Times New Roman"/>
          <w:b w:val="false"/>
          <w:i w:val="false"/>
          <w:color w:val="000000"/>
          <w:sz w:val="28"/>
        </w:rPr>
        <w:t>
      службы государственного</w:t>
      </w:r>
      <w:r>
        <w:br/>
      </w:r>
      <w:r>
        <w:rPr>
          <w:rFonts w:ascii="Times New Roman"/>
          <w:b w:val="false"/>
          <w:i w:val="false"/>
          <w:color w:val="000000"/>
          <w:sz w:val="28"/>
        </w:rPr>
        <w:t>
      органа/для Уполномоченного</w:t>
      </w:r>
      <w:r>
        <w:br/>
      </w:r>
      <w:r>
        <w:rPr>
          <w:rFonts w:ascii="Times New Roman"/>
          <w:b w:val="false"/>
          <w:i w:val="false"/>
          <w:color w:val="000000"/>
          <w:sz w:val="28"/>
        </w:rPr>
        <w:t>
      органа – руководитель</w:t>
      </w:r>
      <w:r>
        <w:br/>
      </w:r>
      <w:r>
        <w:rPr>
          <w:rFonts w:ascii="Times New Roman"/>
          <w:b w:val="false"/>
          <w:i w:val="false"/>
          <w:color w:val="000000"/>
          <w:sz w:val="28"/>
        </w:rPr>
        <w:t>
      ответственного структурного</w:t>
      </w:r>
      <w:r>
        <w:br/>
      </w:r>
      <w:r>
        <w:rPr>
          <w:rFonts w:ascii="Times New Roman"/>
          <w:b w:val="false"/>
          <w:i w:val="false"/>
          <w:color w:val="000000"/>
          <w:sz w:val="28"/>
        </w:rPr>
        <w:t>
      подразделения _________ 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_________________ 20 __ год «___»</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правового обеспечения     </w:t>
      </w:r>
      <w:r>
        <w:br/>
      </w:r>
      <w:r>
        <w:rPr>
          <w:rFonts w:ascii="Times New Roman"/>
          <w:b w:val="false"/>
          <w:i w:val="false"/>
          <w:color w:val="000000"/>
          <w:sz w:val="28"/>
        </w:rPr>
        <w:t xml:space="preserve">
государственных органов    </w:t>
      </w:r>
    </w:p>
    <w:p>
      <w:pPr>
        <w:spacing w:after="0"/>
        <w:ind w:left="0"/>
        <w:jc w:val="both"/>
      </w:pPr>
      <w:r>
        <w:rPr>
          <w:rFonts w:ascii="Times New Roman"/>
          <w:b w:val="false"/>
          <w:i w:val="false"/>
          <w:color w:val="000000"/>
          <w:sz w:val="28"/>
        </w:rPr>
        <w:t xml:space="preserve">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9"/>
        <w:gridCol w:w="65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Поправочные коэффициенты по критерию «Качество нормотворческой деятельности» государственных органов/Уполномоченного органа»</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законопроектов, разработанных государственными органами в оцениваемом периоде</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 более</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разработанных госорганом проектов подзаконных актов к общему числу разработанных всеми оцениваемыми госорганами подзаконных актов*</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для определения итогового балла по рейтингу</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и более</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      Примечание: * процентное соотношение высчитывается ежегодно в зависимости от общего количества разработанных всеми госорганами проектов подзаконных актов в оцениваемом периоде.</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правового обеспечения     </w:t>
      </w:r>
      <w:r>
        <w:br/>
      </w:r>
      <w:r>
        <w:rPr>
          <w:rFonts w:ascii="Times New Roman"/>
          <w:b w:val="false"/>
          <w:i w:val="false"/>
          <w:color w:val="000000"/>
          <w:sz w:val="28"/>
        </w:rPr>
        <w:t xml:space="preserve">
государственных органов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Таблица разногласий</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государственного органа)</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4345"/>
        <w:gridCol w:w="2604"/>
        <w:gridCol w:w="2605"/>
        <w:gridCol w:w="2605"/>
      </w:tblGrid>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Уполномоченного органа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Возражение оцениваемого государственного органа</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 итогам обжалования</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Общий балл с учетом итогов обжалования составил ____</w:t>
      </w:r>
    </w:p>
    <w:p>
      <w:pPr>
        <w:spacing w:after="0"/>
        <w:ind w:left="0"/>
        <w:jc w:val="both"/>
      </w:pPr>
      <w:r>
        <w:rPr>
          <w:rFonts w:ascii="Times New Roman"/>
          <w:b w:val="false"/>
          <w:i w:val="false"/>
          <w:color w:val="000000"/>
          <w:sz w:val="28"/>
        </w:rPr>
        <w:t>Председатель Комиссии, должность 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(расшифровка подписи)</w:t>
      </w:r>
    </w:p>
    <w:p>
      <w:pPr>
        <w:spacing w:after="0"/>
        <w:ind w:left="0"/>
        <w:jc w:val="both"/>
      </w:pPr>
      <w:r>
        <w:rPr>
          <w:rFonts w:ascii="Times New Roman"/>
          <w:b w:val="false"/>
          <w:i w:val="false"/>
          <w:color w:val="000000"/>
          <w:sz w:val="28"/>
        </w:rPr>
        <w:t>С итогами обжалования ознакомлен,</w:t>
      </w:r>
      <w:r>
        <w:br/>
      </w:r>
      <w:r>
        <w:rPr>
          <w:rFonts w:ascii="Times New Roman"/>
          <w:b w:val="false"/>
          <w:i w:val="false"/>
          <w:color w:val="000000"/>
          <w:sz w:val="28"/>
        </w:rPr>
        <w:t>
возражений не имею</w:t>
      </w:r>
    </w:p>
    <w:p>
      <w:pPr>
        <w:spacing w:after="0"/>
        <w:ind w:left="0"/>
        <w:jc w:val="both"/>
      </w:pPr>
      <w:r>
        <w:rPr>
          <w:rFonts w:ascii="Times New Roman"/>
          <w:b w:val="false"/>
          <w:i w:val="false"/>
          <w:color w:val="000000"/>
          <w:sz w:val="28"/>
        </w:rPr>
        <w:t>Представитель государственного органа,</w:t>
      </w:r>
      <w:r>
        <w:br/>
      </w: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______________________ ____________</w:t>
      </w:r>
      <w:r>
        <w:br/>
      </w:r>
      <w:r>
        <w:rPr>
          <w:rFonts w:ascii="Times New Roman"/>
          <w:b w:val="false"/>
          <w:i w:val="false"/>
          <w:color w:val="000000"/>
          <w:sz w:val="28"/>
        </w:rPr>
        <w:t>
(расшифровка подписи)     (подпись)</w:t>
      </w:r>
    </w:p>
    <w:p>
      <w:pPr>
        <w:spacing w:after="0"/>
        <w:ind w:left="0"/>
        <w:jc w:val="both"/>
      </w:pPr>
      <w:r>
        <w:rPr>
          <w:rFonts w:ascii="Times New Roman"/>
          <w:b w:val="false"/>
          <w:i w:val="false"/>
          <w:color w:val="000000"/>
          <w:sz w:val="28"/>
        </w:rPr>
        <w:t>________ 20 __ год             «__»</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xml:space="preserve">
правового обеспечения     </w:t>
      </w:r>
      <w:r>
        <w:br/>
      </w:r>
      <w:r>
        <w:rPr>
          <w:rFonts w:ascii="Times New Roman"/>
          <w:b w:val="false"/>
          <w:i w:val="false"/>
          <w:color w:val="000000"/>
          <w:sz w:val="28"/>
        </w:rPr>
        <w:t xml:space="preserve">
государственных органов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Акт сверки данных,</w:t>
      </w:r>
      <w:r>
        <w:br/>
      </w:r>
      <w:r>
        <w:rPr>
          <w:rFonts w:ascii="Times New Roman"/>
          <w:b w:val="false"/>
          <w:i w:val="false"/>
          <w:color w:val="000000"/>
          <w:sz w:val="28"/>
        </w:rPr>
        <w:t>
</w:t>
      </w:r>
      <w:r>
        <w:rPr>
          <w:rFonts w:ascii="Times New Roman"/>
          <w:b/>
          <w:i w:val="false"/>
          <w:color w:val="000000"/>
          <w:sz w:val="28"/>
        </w:rPr>
        <w:t>                     предоставленных в Уполномоченный орган</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государственного органа)</w:t>
      </w:r>
      <w:r>
        <w:br/>
      </w:r>
      <w:r>
        <w:rPr>
          <w:rFonts w:ascii="Times New Roman"/>
          <w:b w:val="false"/>
          <w:i w:val="false"/>
          <w:color w:val="000000"/>
          <w:sz w:val="28"/>
        </w:rPr>
        <w:t>
</w:t>
      </w:r>
      <w:r>
        <w:rPr>
          <w:rFonts w:ascii="Times New Roman"/>
          <w:b/>
          <w:i w:val="false"/>
          <w:color w:val="000000"/>
          <w:sz w:val="28"/>
        </w:rPr>
        <w:t>                         для оценки эффективности правового</w:t>
      </w:r>
      <w:r>
        <w:br/>
      </w:r>
      <w:r>
        <w:rPr>
          <w:rFonts w:ascii="Times New Roman"/>
          <w:b w:val="false"/>
          <w:i w:val="false"/>
          <w:color w:val="000000"/>
          <w:sz w:val="28"/>
        </w:rPr>
        <w:t>
</w:t>
      </w:r>
      <w:r>
        <w:rPr>
          <w:rFonts w:ascii="Times New Roman"/>
          <w:b/>
          <w:i w:val="false"/>
          <w:color w:val="000000"/>
          <w:sz w:val="28"/>
        </w:rPr>
        <w:t>                         обеспечения государственных органов</w:t>
      </w:r>
      <w:r>
        <w:br/>
      </w:r>
      <w:r>
        <w:rPr>
          <w:rFonts w:ascii="Times New Roman"/>
          <w:b w:val="false"/>
          <w:i w:val="false"/>
          <w:color w:val="000000"/>
          <w:sz w:val="28"/>
        </w:rPr>
        <w:t>
</w:t>
      </w:r>
      <w:r>
        <w:rPr>
          <w:rFonts w:ascii="Times New Roman"/>
          <w:b/>
          <w:i w:val="false"/>
          <w:color w:val="000000"/>
          <w:sz w:val="28"/>
        </w:rPr>
        <w:t>                               по итогам 20 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8773"/>
        <w:gridCol w:w="3587"/>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нарекания</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вычета</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представление государственным органом отчетной информации</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государственным органом неполной информации</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государственным органом недостоверной информации</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 Согласно Графику оценки срок представления государственным органом</w:t>
      </w:r>
      <w:r>
        <w:br/>
      </w:r>
      <w:r>
        <w:rPr>
          <w:rFonts w:ascii="Times New Roman"/>
          <w:b w:val="false"/>
          <w:i w:val="false"/>
          <w:color w:val="000000"/>
          <w:sz w:val="28"/>
        </w:rPr>
        <w:t>
отчетной информации: «____» ____________ 20___ год</w:t>
      </w:r>
      <w:r>
        <w:br/>
      </w:r>
      <w:r>
        <w:rPr>
          <w:rFonts w:ascii="Times New Roman"/>
          <w:b w:val="false"/>
          <w:i w:val="false"/>
          <w:color w:val="000000"/>
          <w:sz w:val="28"/>
        </w:rPr>
        <w:t>
Фактическая дата представления отчетной информации:</w:t>
      </w:r>
      <w:r>
        <w:br/>
      </w:r>
      <w:r>
        <w:rPr>
          <w:rFonts w:ascii="Times New Roman"/>
          <w:b w:val="false"/>
          <w:i w:val="false"/>
          <w:color w:val="000000"/>
          <w:sz w:val="28"/>
        </w:rPr>
        <w:t>
«__» ____ 20_ год</w:t>
      </w:r>
      <w:r>
        <w:br/>
      </w: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2. Представлена неполная информация, в том числе отсутствуют</w:t>
      </w:r>
      <w:r>
        <w:br/>
      </w:r>
      <w:r>
        <w:rPr>
          <w:rFonts w:ascii="Times New Roman"/>
          <w:b w:val="false"/>
          <w:i w:val="false"/>
          <w:color w:val="000000"/>
          <w:sz w:val="28"/>
        </w:rPr>
        <w:t>
следующие элементы (приложения, разделы, таблицы, значения</w:t>
      </w:r>
      <w:r>
        <w:br/>
      </w:r>
      <w:r>
        <w:rPr>
          <w:rFonts w:ascii="Times New Roman"/>
          <w:b w:val="false"/>
          <w:i w:val="false"/>
          <w:color w:val="000000"/>
          <w:sz w:val="28"/>
        </w:rPr>
        <w:t>
показателей и другие), предусмотренные установленными требованиями</w:t>
      </w:r>
      <w:r>
        <w:br/>
      </w:r>
      <w:r>
        <w:rPr>
          <w:rFonts w:ascii="Times New Roman"/>
          <w:b w:val="false"/>
          <w:i w:val="false"/>
          <w:color w:val="000000"/>
          <w:sz w:val="28"/>
        </w:rPr>
        <w:t>
к структуре отчетной информации:</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Вычет составляет: ______ балла</w:t>
      </w:r>
    </w:p>
    <w:p>
      <w:pPr>
        <w:spacing w:after="0"/>
        <w:ind w:left="0"/>
        <w:jc w:val="both"/>
      </w:pPr>
      <w:r>
        <w:rPr>
          <w:rFonts w:ascii="Times New Roman"/>
          <w:b w:val="false"/>
          <w:i w:val="false"/>
          <w:color w:val="000000"/>
          <w:sz w:val="28"/>
        </w:rPr>
        <w:t>3. Представлена недостоверная информация. В ходе перепроверки</w:t>
      </w:r>
      <w:r>
        <w:br/>
      </w:r>
      <w:r>
        <w:rPr>
          <w:rFonts w:ascii="Times New Roman"/>
          <w:b w:val="false"/>
          <w:i w:val="false"/>
          <w:color w:val="000000"/>
          <w:sz w:val="28"/>
        </w:rPr>
        <w:t>
выявлены следующие несоответствия действительности фактов:</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Вычет составляет: ______ балла</w:t>
      </w:r>
      <w:r>
        <w:br/>
      </w:r>
      <w:r>
        <w:rPr>
          <w:rFonts w:ascii="Times New Roman"/>
          <w:b w:val="false"/>
          <w:i w:val="false"/>
          <w:color w:val="000000"/>
          <w:sz w:val="28"/>
        </w:rPr>
        <w:t>
4. Представлена недостоверная информация. В ходе перепроверки</w:t>
      </w:r>
      <w:r>
        <w:br/>
      </w:r>
      <w:r>
        <w:rPr>
          <w:rFonts w:ascii="Times New Roman"/>
          <w:b w:val="false"/>
          <w:i w:val="false"/>
          <w:color w:val="000000"/>
          <w:sz w:val="28"/>
        </w:rPr>
        <w:t>
выявлены следующие несоответствия действительности фактов: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3380"/>
        <w:gridCol w:w="4113"/>
        <w:gridCol w:w="4490"/>
      </w:tblGrid>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критерия/показателя</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госоргана</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Уточненные</w:t>
            </w:r>
            <w:r>
              <w:br/>
            </w:r>
            <w:r>
              <w:rPr>
                <w:rFonts w:ascii="Times New Roman"/>
                <w:b w:val="false"/>
                <w:i w:val="false"/>
                <w:color w:val="000000"/>
                <w:sz w:val="20"/>
              </w:rPr>
              <w:t>
</w:t>
            </w:r>
            <w:r>
              <w:rPr>
                <w:rFonts w:ascii="Times New Roman"/>
                <w:b w:val="false"/>
                <w:i w:val="false"/>
                <w:color w:val="000000"/>
                <w:sz w:val="20"/>
              </w:rPr>
              <w:t>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1.1.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1.2.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2.1.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2.2.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Вычет составляет: ____ балла</w:t>
      </w:r>
      <w:r>
        <w:br/>
      </w:r>
      <w:r>
        <w:rPr>
          <w:rFonts w:ascii="Times New Roman"/>
          <w:b w:val="false"/>
          <w:i w:val="false"/>
          <w:color w:val="000000"/>
          <w:sz w:val="28"/>
        </w:rPr>
        <w:t>
Общий балл с учетом результатов перепроверки отчетной информации</w:t>
      </w:r>
      <w:r>
        <w:br/>
      </w:r>
      <w:r>
        <w:rPr>
          <w:rFonts w:ascii="Times New Roman"/>
          <w:b w:val="false"/>
          <w:i w:val="false"/>
          <w:color w:val="000000"/>
          <w:sz w:val="28"/>
        </w:rPr>
        <w:t>
составил _______</w:t>
      </w:r>
    </w:p>
    <w:p>
      <w:pPr>
        <w:spacing w:after="0"/>
        <w:ind w:left="0"/>
        <w:jc w:val="both"/>
      </w:pPr>
      <w:r>
        <w:rPr>
          <w:rFonts w:ascii="Times New Roman"/>
          <w:b w:val="false"/>
          <w:i w:val="false"/>
          <w:color w:val="000000"/>
          <w:sz w:val="28"/>
        </w:rPr>
        <w:t>Сотрудник Уполномоченного органа, осуществивший сверку</w:t>
      </w:r>
      <w:r>
        <w:br/>
      </w:r>
      <w:r>
        <w:rPr>
          <w:rFonts w:ascii="Times New Roman"/>
          <w:b w:val="false"/>
          <w:i w:val="false"/>
          <w:color w:val="000000"/>
          <w:sz w:val="28"/>
        </w:rPr>
        <w:t>
____________ 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Ответственный секретарь государственного органа</w:t>
      </w:r>
      <w:r>
        <w:br/>
      </w:r>
      <w:r>
        <w:rPr>
          <w:rFonts w:ascii="Times New Roman"/>
          <w:b w:val="false"/>
          <w:i w:val="false"/>
          <w:color w:val="000000"/>
          <w:sz w:val="28"/>
        </w:rPr>
        <w:t>
____________ 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юридической службы государственного органа</w:t>
      </w:r>
      <w:r>
        <w:br/>
      </w:r>
      <w:r>
        <w:rPr>
          <w:rFonts w:ascii="Times New Roman"/>
          <w:b w:val="false"/>
          <w:i w:val="false"/>
          <w:color w:val="000000"/>
          <w:sz w:val="28"/>
        </w:rPr>
        <w:t>
____________ _________________________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_______________ 20 _____ год «____»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