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5734d" w14:textId="fe573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области культуры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16 июля 2014 года № 256. Зарегистрировано Департаментом юстиции Алматинской области 08 августа 2014 года № 2797. Утратило силу постановлением акимата Алматинской области от 24 июля 2015 года № 329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Алматинской области от 24.07.2015 </w:t>
      </w:r>
      <w:r>
        <w:rPr>
          <w:rFonts w:ascii="Times New Roman"/>
          <w:b w:val="false"/>
          <w:i w:val="false"/>
          <w:color w:val="000000"/>
          <w:sz w:val="28"/>
        </w:rPr>
        <w:t>№ 329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(вводиться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февраля 2014 года № 140 "Об утверждении стандартов государственных услуг в области культуры",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свидетельства на право временного вывоза культурных ценностей";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"Согласование проведения научно-реставрационных работ на памятниках истории и культуры местного значения".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постановления возложить на заместителя акима области Муканова Серика Меирхановича.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 и вводиться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Мусаханов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Утверждено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 Алматинской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"16" июля 2014 года № 256</w:t>
            </w:r>
          </w:p>
          <w:bookmarkEnd w:id="1"/>
        </w:tc>
      </w:tr>
    </w:tbl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"Выдача свидетельства на право</w:t>
      </w:r>
      <w:r>
        <w:br/>
      </w:r>
      <w:r>
        <w:rPr>
          <w:rFonts w:ascii="Times New Roman"/>
          <w:b/>
          <w:i w:val="false"/>
          <w:color w:val="000000"/>
        </w:rPr>
        <w:t>
временного вывоза культурных ценностей"</w:t>
      </w:r>
      <w:r>
        <w:br/>
      </w:r>
      <w:r>
        <w:rPr>
          <w:rFonts w:ascii="Times New Roman"/>
          <w:b/>
          <w:i w:val="false"/>
          <w:color w:val="000000"/>
        </w:rPr>
        <w:t>
</w:t>
      </w:r>
      <w:r>
        <w:rPr>
          <w:rFonts w:ascii="Times New Roman"/>
          <w:b/>
          <w:i w:val="false"/>
          <w:color w:val="000000"/>
        </w:rPr>
        <w:t>
1. Общие положения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Государственная услуга "Выдача свидетельства на право временного вывоза культурных ценностей" (далее – государственная услуга) оказывается управлением культуры местных исполнительных органов области (далее – услугодатель), в том числе через веб-портал "электронного правительства" www.egov.kz (далее – портал).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на основании стандарта государственной услуги "Выдача свидетельства на право временного вывоза культурных ценностей" утвержденного постановлением Правительства Республики Казахстан от 24 февраля 2014 года № 140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услуги: выдача свидетельства на право временного вывоза культурных ценностей (далее – свидетельство), по форме согласно приложению 1 Стандарта.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
(работников) услугодателя в процессе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
услуги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 Основанием для начала процедуры (действия) по оказанию государственной услуги является обращение услугополучателя (либо его представителя по доверенности) с пакетом документов, согласно пункту 9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прием документов, регистрация и направление документов руководителю услугодателя для наложения резолюции.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для приема документов и регистрации – 15 (пятнадцать)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рассмотрение представленных документов и определение ответственного исполнителя.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– 10 (десять)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проверка полноты документов, оформление свидетельства. Направление документов руководителю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– 9 (девять)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рассмотрение документов, выдача подписанного свидетельства.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– 10 (десять)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запись в журнале регистрации о выдаче свидетельства.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– 15 (пятнадцать)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Результатом процедуры (действия) по оказанию государственной услуги является прием документов и регистрация, направление документов руководителю услугодателя, определение ответственного исполнителя услугодателя, осуществление проверки полноты документов и оформление свидетельства, подписание свидетельства руководителем услугодателя и выдача свидетельства услугополучателю.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
(работников) услугодателя в процессе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
услуги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7.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приведены в приложении 1 настоящего Регламента.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взаимодействия с центром обслуживания</w:t>
      </w:r>
      <w:r>
        <w:br/>
      </w:r>
      <w:r>
        <w:rPr>
          <w:rFonts w:ascii="Times New Roman"/>
          <w:b/>
          <w:i w:val="false"/>
          <w:color w:val="000000"/>
        </w:rPr>
        <w:t>
населения и (или) иными услугодателями, а также порядка</w:t>
      </w:r>
      <w:r>
        <w:br/>
      </w:r>
      <w:r>
        <w:rPr>
          <w:rFonts w:ascii="Times New Roman"/>
          <w:b/>
          <w:i w:val="false"/>
          <w:color w:val="000000"/>
        </w:rPr>
        <w:t>
использования информационных систем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9. Описание порядка обращения и последовательности процедур (действий) услугодателя и услугополучателя при оказании государственных услуг через портал приведены в приложении 2 настоящего Регламента.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услуги "Выдача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свидетельства на право временного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вывоза культурных ценностей"</w:t>
            </w:r>
          </w:p>
          <w:bookmarkEnd w:id="6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"Выдача свидетельства на право временного вывоза культурных</w:t>
      </w:r>
      <w:r>
        <w:br/>
      </w:r>
      <w:r>
        <w:rPr>
          <w:rFonts w:ascii="Times New Roman"/>
          <w:b/>
          <w:i w:val="false"/>
          <w:color w:val="000000"/>
        </w:rPr>
        <w:t>
ценностей"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845300" cy="8610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845300" cy="861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услуги "Выдача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свидетельства на право временного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вывоза культурных ценностей"</w:t>
            </w:r>
          </w:p>
          <w:bookmarkEnd w:id="7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получения государственной услуги через портал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223000" cy="7581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223000" cy="758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Утверждено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 Алматинской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"16" июля 2014 года № 256</w:t>
            </w:r>
          </w:p>
          <w:bookmarkEnd w:id="8"/>
        </w:tc>
      </w:tr>
    </w:tbl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"Согласование проведения научно-реставрационных работ на</w:t>
      </w:r>
      <w:r>
        <w:br/>
      </w:r>
      <w:r>
        <w:rPr>
          <w:rFonts w:ascii="Times New Roman"/>
          <w:b/>
          <w:i w:val="false"/>
          <w:color w:val="000000"/>
        </w:rPr>
        <w:t>
памятниках истории и культуры местного значения"</w:t>
      </w:r>
      <w:r>
        <w:br/>
      </w:r>
      <w:r>
        <w:rPr>
          <w:rFonts w:ascii="Times New Roman"/>
          <w:b/>
          <w:i w:val="false"/>
          <w:color w:val="000000"/>
        </w:rPr>
        <w:t>
</w:t>
      </w:r>
      <w:r>
        <w:rPr>
          <w:rFonts w:ascii="Times New Roman"/>
          <w:b/>
          <w:i w:val="false"/>
          <w:color w:val="000000"/>
        </w:rPr>
        <w:t>
1. Общие положения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Государственная услуга "Согласование проведения научно-реставрационных работ на памятниках истории и культуры местного значения" (далее – государственная услуга) оказывается управлением культуры местных исполнительных органов области (далее – услугодатель), в том числе через веб-портал "электронного правительства" www.egov.kz (далее – портал).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на основании стандарта государственной услуги "Согласование проведения научно-реставрационных работ на памятниках истории и культуры местного значения" утвержденного постановлением Правительства Республики Казахстан от 24 февраля 2014 года № 140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услуги: согласование проведения научно-реставрационных работ на памятниках истории и культуры местного значения (далее – согласование).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
(работников) услугодателя в процессе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
услуги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 Основанием для начала процедуры (действия) по оказанию государственной услуги является обращение услугополучателя (либо его представителя по доверенности) с пакетом документов, согласно пункту 9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прием документов, регистрация и направление документов руководителю услугодателя для наложения резолюции.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для приема документов и регистрации – 15 (пятнадцать)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рассмотрение представленных документов и определение ответственного исполнителя.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проверка полноты документов, оформление согласования. Направление документов руководителю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– 13 (тринадцать)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рассмотрение документов, выдача подписанного согласования.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– 10 (десять)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запись в журнале регистрации о выдаче согласования.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– 15 (пятнадцать)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Результатом процедуры (действия) по оказанию государственной услуги является прием документов и регистрация, направление документов руководителю услугодателя, определение ответственного исполнителя услугодателя, осуществление проверки полноты документов и оформление согласования, подписание согласования руководителем услугодателя и выдача согласования услугополучателю.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
(работников) услугодателя в процессе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
услуги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7.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приведены в приложении 1 настоящего Регламента.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2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взаимодействия с центром обслуживания</w:t>
      </w:r>
      <w:r>
        <w:br/>
      </w:r>
      <w:r>
        <w:rPr>
          <w:rFonts w:ascii="Times New Roman"/>
          <w:b/>
          <w:i w:val="false"/>
          <w:color w:val="000000"/>
        </w:rPr>
        <w:t>
населения и (или) иными услугодателями, а также порядка</w:t>
      </w:r>
      <w:r>
        <w:br/>
      </w:r>
      <w:r>
        <w:rPr>
          <w:rFonts w:ascii="Times New Roman"/>
          <w:b/>
          <w:i w:val="false"/>
          <w:color w:val="000000"/>
        </w:rPr>
        <w:t>
использования информационных систем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9. Описание порядка обращения и последовательности процедур (действий) услугодателя и услугополучателя при оказании государственных услуг через веб-портал "электронного правительства" приведены в приложении 2 настоящего Регламента.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"Согласование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научно-реставрационных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памятниках истории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местного значения"</w:t>
            </w:r>
          </w:p>
          <w:bookmarkEnd w:id="13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"Согласование проведения научно-реставрационных работ на</w:t>
      </w:r>
      <w:r>
        <w:br/>
      </w:r>
      <w:r>
        <w:rPr>
          <w:rFonts w:ascii="Times New Roman"/>
          <w:b/>
          <w:i w:val="false"/>
          <w:color w:val="000000"/>
        </w:rPr>
        <w:t>
памятниках истории и культуры местного значения"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061200" cy="7721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061200" cy="772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"Согласование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научно-реставрационных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памятниках истории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местного значения"</w:t>
            </w:r>
          </w:p>
          <w:bookmarkEnd w:id="14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получения государственной услуги через портал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286500" cy="821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86500" cy="821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