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2426" w14:textId="b552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22 ноября 2012 года N 366 "Об утверждении регламента государственной услуги "Принятие местными  исполнительными органами области решения по закреплению охотничьих угодий 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13 февраля 2014 года N 19. Зарегистрировано Департаментом юстиции Алматинской области 13 марта 2014 года N 2611. Утратило силу постановлением акимата Алматинской области от 21 ноября 2014 года №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Алматинской области от 21.11.2014 № </w:t>
      </w:r>
      <w:r>
        <w:rPr>
          <w:rFonts w:ascii="Times New Roman"/>
          <w:b w:val="false"/>
          <w:i w:val="false"/>
          <w:color w:val="ff0000"/>
          <w:sz w:val="28"/>
        </w:rPr>
        <w:t>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"Об утверждении регламента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от 22 ноября 2012 года N 366 (зарегистрированное в Реестре государственной регистрации нормативных правовых актов в департаменте юстиции Алматинской области от 10 декабря 2012 года N 2211 и опубликованное в газетах "Жетісу" и "Огни Алатау" 22 декабря 2012 года N 143)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заменить словами "с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государственных услугах" от 15 апреля 2013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заменить словами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государственных услугах" от 15 апреля 2013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Алматинской области                   А. Мусаханов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