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52c94" w14:textId="ed52c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Алматинской области от 18 сентября 2012 года N 286 "Об установлении карантинной зоны на территории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28 января 2014 года N 11. Зарегистрировано Департаментом юстиции Алматинской области 14 февраля 2014 года N 2573. Утратило силу постановлением акимата Алматинской области от 07 декабря 2015 года № 535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Алматинской области от 07.12.2015 </w:t>
      </w:r>
      <w:r>
        <w:rPr>
          <w:rFonts w:ascii="Times New Roman"/>
          <w:b w:val="false"/>
          <w:i w:val="false"/>
          <w:color w:val="ff0000"/>
          <w:sz w:val="28"/>
        </w:rPr>
        <w:t>№ 535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февраля 1999 года "О карантине растений"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Алматинской области от 18 сентября 2012 года N 286 "Об установлении карантинной зоны на территории области" (зарегистрированное в Реестре государственной регистрации нормативных правовых актов N 2144 от 15 октября 2012 года и опубликованное в газетах "Жетісу" и "Огни Алатау" N 120 от 23 октября 2012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"182 180,11" заменить на цифры "152 747,21".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области Досымбекова Т.Д.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""О внесении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акимата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18 сентября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286 "Об установлении карантинной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зоны на территории области""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2014 года N 11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Площадь карантинной зоны по ликвидации карантинных объектов</w:t>
      </w:r>
      <w:r>
        <w:br/>
      </w:r>
      <w:r>
        <w:rPr>
          <w:rFonts w:ascii="Times New Roman"/>
          <w:b/>
          <w:i w:val="false"/>
          <w:color w:val="000000"/>
        </w:rPr>
        <w:t>сельхозрастений на территории Алматинской области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878"/>
        <w:gridCol w:w="3779"/>
        <w:gridCol w:w="1444"/>
        <w:gridCol w:w="1868"/>
        <w:gridCol w:w="1868"/>
        <w:gridCol w:w="1445"/>
      </w:tblGrid>
      <w:tr>
        <w:trPr>
          <w:trHeight w:val="30" w:hRule="atLeast"/>
        </w:trPr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Районы,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заражения,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видам карантинных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американ-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белая бабочка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плодожорка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шелкопряд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4633,21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Капчагай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152747,21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8"/>
        <w:gridCol w:w="2327"/>
        <w:gridCol w:w="1139"/>
        <w:gridCol w:w="2089"/>
        <w:gridCol w:w="3040"/>
        <w:gridCol w:w="2567"/>
      </w:tblGrid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Червец Комстока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золотистая картофель-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бактериаль-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ожог плодовых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Амброзия полыннолист-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горчак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повилика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