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cb6a2" w14:textId="94cb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 в 2014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27 мая 2014 года № 186. Зарегистрировано Департаментом юстиции Актюбинской области 13 июня 2014 года № 3943. Утратило силу решением Хромтауского районного маслихата Актюбинской области от 10 марта 2015 года № 234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Хромтауского районного маслихата Актюбинской области от 10.03.2015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>.(вводится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пункты", Хромтауский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Предоставить социальную поддержку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проживания, в сельские населенные пункты Хромтауского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социальная поддержка для приобретения или строительства жилья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10 июля 2013 года № 112 "О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(зарегистрированное в Реестре государственной регистрации нормативных правовых актов за № 3623, опубликованное от 8 августа 2013 года в газете "Хромтау" за № 48 (8535).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А.Егизбаев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