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ac5619" w14:textId="eac561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государственного образовательного заказа на дошкольное воспитание и обучение, размеров подушевого финансирования и родительской платы на 2014 год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Мартукского района Актюбинской области от 13 мая 2014 года № 134. Зарегистрировано Департаментом юстиции Актюбинской области 26 мая 2014 года № 3908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Сноска. Утратило силу в связи с истечением срока применения - (письмо руководителя аппарата акима Мартукского района  Актюбинской области от 31.12.2014 № 05-3046).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     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     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31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Закона Республики Казахстан от 23 января 2001 года «О местном государственном управлении и самоуправлении в Респбулике Казахстан», подпунктом 8-1 </w:t>
      </w:r>
      <w:r>
        <w:rPr>
          <w:rFonts w:ascii="Times New Roman"/>
          <w:b w:val="false"/>
          <w:i w:val="false"/>
          <w:color w:val="000000"/>
          <w:sz w:val="28"/>
        </w:rPr>
        <w:t>пункта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27 июля 2007 года «Об образовании», акимат Мартукского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1. </w:t>
      </w:r>
      <w:r>
        <w:rPr>
          <w:rFonts w:ascii="Times New Roman"/>
          <w:b w:val="false"/>
          <w:i w:val="false"/>
          <w:color w:val="000000"/>
          <w:sz w:val="28"/>
        </w:rPr>
        <w:t xml:space="preserve">Утвердить государственный образовательный заказ на дошкольное воспитание и обучение, размер подушевого финансирования в месяц и размер родительской платы на одного воспитанника в день на 2014 год согласно приложений №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2. </w:t>
      </w:r>
      <w:r>
        <w:rPr>
          <w:rFonts w:ascii="Times New Roman"/>
          <w:b w:val="false"/>
          <w:i w:val="false"/>
          <w:color w:val="000000"/>
          <w:sz w:val="28"/>
        </w:rPr>
        <w:t>Контроль за исполнениям настоящего постановления возложить на заместителя акима района Кузембаевой Б.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3. </w:t>
      </w:r>
      <w:r>
        <w:rPr>
          <w:rFonts w:ascii="Times New Roman"/>
          <w:b w:val="false"/>
          <w:i w:val="false"/>
          <w:color w:val="000000"/>
          <w:sz w:val="28"/>
        </w:rPr>
        <w:t>Настоящее постановление вводиться в действие по истечении десяти календарных дней после дня его первого официального опубликования.</w:t>
      </w:r>
      <w:r>
        <w:br/>
      </w:r>
      <w:r>
        <w:br/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92"/>
        <w:gridCol w:w="4208"/>
      </w:tblGrid>
      <w:tr>
        <w:trPr>
          <w:trHeight w:val="30" w:hRule="atLeast"/>
        </w:trPr>
        <w:tc>
          <w:tcPr>
            <w:tcW w:w="7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Аким района</w:t>
            </w:r>
          </w:p>
        </w:tc>
        <w:tc>
          <w:tcPr>
            <w:tcW w:w="4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М. Елеусизов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93"/>
        <w:gridCol w:w="4613"/>
      </w:tblGrid>
      <w:tr>
        <w:trPr>
          <w:trHeight w:val="30" w:hRule="atLeast"/>
        </w:trPr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№ 1 к постановлению акимата Мартукского района № 134 от 13 мая 2014 года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Государственный образовательный заказ на дошкольное воспитание и обучение на 2014 год</w:t>
      </w:r>
    </w:p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86"/>
        <w:gridCol w:w="1887"/>
        <w:gridCol w:w="8527"/>
      </w:tblGrid>
      <w:tr>
        <w:trPr>
          <w:trHeight w:val="30" w:hRule="atLeast"/>
        </w:trPr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района, населенного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пункта</w:t>
            </w:r>
          </w:p>
        </w:tc>
        <w:tc>
          <w:tcPr>
            <w:tcW w:w="8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детей размещаемых в детских дошкольных организациях за счет государственного образовательного заказа (человек)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Мартукский район</w:t>
            </w:r>
          </w:p>
        </w:tc>
        <w:tc>
          <w:tcPr>
            <w:tcW w:w="8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872</w:t>
            </w:r>
          </w:p>
        </w:tc>
      </w:tr>
      <w:tr>
        <w:trPr>
          <w:trHeight w:val="30" w:hRule="atLeast"/>
        </w:trPr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Мартук</w:t>
            </w:r>
          </w:p>
        </w:tc>
        <w:tc>
          <w:tcPr>
            <w:tcW w:w="8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342</w:t>
            </w:r>
          </w:p>
        </w:tc>
      </w:tr>
      <w:tr>
        <w:trPr>
          <w:trHeight w:val="30" w:hRule="atLeast"/>
        </w:trPr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Кызылжар</w:t>
            </w:r>
          </w:p>
        </w:tc>
        <w:tc>
          <w:tcPr>
            <w:tcW w:w="8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30" w:hRule="atLeast"/>
        </w:trPr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Саржансай</w:t>
            </w:r>
          </w:p>
        </w:tc>
        <w:tc>
          <w:tcPr>
            <w:tcW w:w="8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</w:tr>
      <w:tr>
        <w:trPr>
          <w:trHeight w:val="30" w:hRule="atLeast"/>
        </w:trPr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Родниковка</w:t>
            </w:r>
          </w:p>
        </w:tc>
        <w:tc>
          <w:tcPr>
            <w:tcW w:w="8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</w:p>
        </w:tc>
      </w:tr>
      <w:tr>
        <w:trPr>
          <w:trHeight w:val="30" w:hRule="atLeast"/>
        </w:trPr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Каратаусай</w:t>
            </w:r>
          </w:p>
        </w:tc>
        <w:tc>
          <w:tcPr>
            <w:tcW w:w="8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30" w:hRule="atLeast"/>
        </w:trPr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Жайсан</w:t>
            </w:r>
          </w:p>
        </w:tc>
        <w:tc>
          <w:tcPr>
            <w:tcW w:w="8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0" w:hRule="atLeast"/>
        </w:trPr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Каратогай</w:t>
            </w:r>
          </w:p>
        </w:tc>
        <w:tc>
          <w:tcPr>
            <w:tcW w:w="8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30" w:hRule="atLeast"/>
        </w:trPr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Хазрет</w:t>
            </w:r>
          </w:p>
        </w:tc>
        <w:tc>
          <w:tcPr>
            <w:tcW w:w="8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</w:t>
            </w:r>
          </w:p>
        </w:tc>
      </w:tr>
      <w:tr>
        <w:trPr>
          <w:trHeight w:val="30" w:hRule="atLeast"/>
        </w:trPr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Хлебодаровка</w:t>
            </w:r>
          </w:p>
        </w:tc>
        <w:tc>
          <w:tcPr>
            <w:tcW w:w="8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</w:tbl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93"/>
        <w:gridCol w:w="4613"/>
      </w:tblGrid>
      <w:tr>
        <w:trPr>
          <w:trHeight w:val="30" w:hRule="atLeast"/>
        </w:trPr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№ 2 к постановлению акимата Мартукского района № 134 от 13 мая 2014 года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Размер подушевого финансирования в месяц на 2014 год</w:t>
      </w:r>
    </w:p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6"/>
        <w:gridCol w:w="3179"/>
        <w:gridCol w:w="2648"/>
        <w:gridCol w:w="2648"/>
        <w:gridCol w:w="2649"/>
      </w:tblGrid>
      <w:tr>
        <w:trPr>
          <w:trHeight w:val="30" w:hRule="atLeast"/>
        </w:trPr>
        <w:tc>
          <w:tcPr>
            <w:tcW w:w="11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31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Дошкольные организации, детские сады (ясли-детские сады)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Средняя стоимость расходов на одного воспитанника (тенге)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Объекты, отапливаемые жидким топливом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Объекты, отапливаемые газом, электричеством и централизованной системой отопления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4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 до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6 до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Ясли-сад № 9 «Шапагат» села Жайсан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25554 тенге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Ясли-сад № 5 «Балбобек» села Саржансай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22897 тенге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Ясли-сад № 1 «Тополек» села Мартук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18648 тенге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Ясли-сад № 2 «Айголек»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села Мартук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18978 тенге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Ясли-сад № 6 «Карлыгаш»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села Мартук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18865 тенге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Ясли-сад № 4 «Балдырган»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села Кызылжар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23958 тенге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3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Ясли сад № 7 «Таншолпан» села Родниковка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26804 тенге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3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Ясли-сад № 8 «Болашак»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села Каратаусай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20528 тенге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3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Детский сад «Еркемай»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села Каратогай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37874 тенге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Ясли-сад № 11 «Балауса»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села Хазрет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22075 тенге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3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Ясли-сад № 12 «Бәйтерек» села Хлебодаровка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18085 тенге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</w:tr>
    </w:tbl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93"/>
        <w:gridCol w:w="4613"/>
      </w:tblGrid>
      <w:tr>
        <w:trPr>
          <w:trHeight w:val="30" w:hRule="atLeast"/>
        </w:trPr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№ 3 к постановлению акимата Мартукского района № 134 от 13 мая 2014 года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Размер родительской платы на одного воспитанника в день на 2014 год</w:t>
      </w:r>
    </w:p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999"/>
        <w:gridCol w:w="7301"/>
      </w:tblGrid>
      <w:tr>
        <w:trPr>
          <w:trHeight w:val="30" w:hRule="atLeast"/>
        </w:trPr>
        <w:tc>
          <w:tcPr>
            <w:tcW w:w="49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Размер оплаты за содержание ребенка в дошкольных организациях (тенге)</w:t>
            </w:r>
          </w:p>
        </w:tc>
        <w:tc>
          <w:tcPr>
            <w:tcW w:w="7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Дошкольные организации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Детские сады (ясли-детские сады, центры)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длительностью пребывания в организациях 9-10,5 часов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 тенге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