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eabc" w14:textId="b65e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28 марта 2014 года № 142. Зарегистрировано Департаментом юстиции Актюбинской области 25 апреля 2014 года № 3848. Утратило силу решением маслихата Хобдинского района Актюбинской области от 2 июля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размеры социальной помощи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Ежемесячно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оплату коммунальных услуг денежную социальную помощь в размере восемь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детям инвалидам, обучающимся и воспитывающихся на дому, согласно списков, представленных государственным учреждением "Хобдинский районный отдел образования" денежную социалную помощь в размере три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страдающим онкологическими заболеваниями, ВИЧ-инфицированным и больным различной формой туберкулеза, по спискам медицинских учреждений на период амбулаторного лечения социальную помощь в размере десяти месячного расчетного показателя, но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Хобдинского районного маслихата Актюбинской области от 26.05.2015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С.Мендыгарин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к памятным датам и праздничным дням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–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воинов-афганцев, не вступившим в повторный брак, ко Дню Победы –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инвалидам, получающим государственные социальные пособия, ко ню инвалидов – второе воскресенье октября, в размере 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права отдельных категории граждан на социальную помощь (в соответствии статуса)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сумм социальной помощи производится через отделения банков второго уровня Хобдинского района путем перечисления денежных средств на лицевые счета или карт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