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df5c" w14:textId="53fd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170 "О бюджете Каргалинского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24 февраля 2014 года № 190. Зарегистрировано Департаментом юстиции Актюбинской области 14 марта 2014 года № 3820.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2014-2016 годы" от 20 декабря 2013 года № 170 (зарегистрировано в Реестре государственной регистрации нормативных правовых актов № 3749, опубликовано 30 января 2014 года в районной газете "Қарғалы" за № 5)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"2 728 258" заменить цифрами "2 775 514",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"2 248 258" заменить цифрами "2 295 514";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"2 728 258" заменить цифрами "2 785 274";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"-33 859" заменить цифрами "-43 619";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"33 859" заменить цифрами "43 619".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2 800 тысяч тенге –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6 256 тысяч тенге - на обеспечение функционирования автомобильных дорог.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26 700 тысяч тенге – на разработку проектно-сметной документации строительства государственного коммунального жилья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на разработку проектно-сметной документации строительства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разработку проектно-сметной документации реконструкции и расширения систем водоотведения в селе Бадамша Каргалинского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Ж.Калдыгулов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1332911,4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1109866,4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 №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