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5e67" w14:textId="986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размера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апреля 2014 года № 152. Зарегистрировано Департаментом юстиции Актюбинской области 29 апреля 2014 года № 3862. Утратило силу решением Айтекебийского районного маслихата Актюбинской области от 14 января 2016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Айтекебийского районного маслихата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решения на государственном языке слово "бекіту" заменено словом "белгілеу" решением Айтекебийского районного маслихата Актюбинской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согласованный с местным исполнительным органом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Коптлеуова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Нуркатова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15 апреля 2014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размер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Айтекебийского районного маслихата Актюбинской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ко Дню Победы - 9 Мая,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не признававшихся инвалидами,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 женам умерших воинов-афганцев,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труженникам тыла, проработавшие не менее 6 месяцев в период с 22 июня 1941 года по 9 мая 1945 года, получающим специальное государственное пособие, ко Дню Победы - 9 Мая, в размере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получающим государственные социальные пособия, ко Дню инвалидов – второе воскресенье октября,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права отдельных категории граждан на социальную помощь (в соответствии статуса) к различным памятным датам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сумм социальной помощи производится через отделения банков второго уровня Айтекебийского района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