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9805" w14:textId="96e9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города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Актобе Актюбинской области от 15 апреля 2014 года № 233. Зарегистрировано Департаментом юстиции Актюбинской области 11 мая 2014 года № 3894. Утратило силу решением маслихата города Актобе Актюбинской области от 16 апреля 2018 года № 327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Актобе Актюбинской области от 16.04.2018 № 327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города Актобе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города Актобе.</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маслихата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маслихатагорода Актобе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А.Байсеитов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С.Шинтасова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города Актобе</w:t>
            </w:r>
            <w:r>
              <w:br/>
            </w:r>
            <w:r>
              <w:rPr>
                <w:rFonts w:ascii="Times New Roman"/>
                <w:b w:val="false"/>
                <w:i w:val="false"/>
                <w:color w:val="000000"/>
                <w:sz w:val="20"/>
              </w:rPr>
              <w:t>от 15 апреля 2014 года № 233</w:t>
            </w:r>
          </w:p>
        </w:tc>
      </w:tr>
    </w:tbl>
    <w:bookmarkStart w:name="z5" w:id="3"/>
    <w:p>
      <w:pPr>
        <w:spacing w:after="0"/>
        <w:ind w:left="0"/>
        <w:jc w:val="left"/>
      </w:pPr>
      <w:r>
        <w:rPr>
          <w:rFonts w:ascii="Times New Roman"/>
          <w:b/>
          <w:i w:val="false"/>
          <w:color w:val="000000"/>
        </w:rPr>
        <w:t xml:space="preserve"> РЕГЛАМЕНТ</w:t>
      </w:r>
      <w:r>
        <w:br/>
      </w:r>
      <w:r>
        <w:rPr>
          <w:rFonts w:ascii="Times New Roman"/>
          <w:b/>
          <w:i w:val="false"/>
          <w:color w:val="000000"/>
        </w:rPr>
        <w:t>маслихата города Актобе</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маслихата города Актобе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организации работы аппарата и другие процедурные и организационные вопросы.</w:t>
      </w:r>
    </w:p>
    <w:bookmarkEnd w:id="5"/>
    <w:bookmarkStart w:name="z8" w:id="6"/>
    <w:p>
      <w:pPr>
        <w:spacing w:after="0"/>
        <w:ind w:left="0"/>
        <w:jc w:val="both"/>
      </w:pPr>
      <w:r>
        <w:rPr>
          <w:rFonts w:ascii="Times New Roman"/>
          <w:b w:val="false"/>
          <w:i w:val="false"/>
          <w:color w:val="000000"/>
          <w:sz w:val="28"/>
        </w:rPr>
        <w:t xml:space="preserve">
      2. Маслихат города Актобе – местный представительный орган, избираемый населением города Актобе,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p>
    <w:bookmarkEnd w:id="7"/>
    <w:bookmarkStart w:name="z10" w:id="8"/>
    <w:p>
      <w:pPr>
        <w:spacing w:after="0"/>
        <w:ind w:left="0"/>
        <w:jc w:val="left"/>
      </w:pPr>
      <w:r>
        <w:rPr>
          <w:rFonts w:ascii="Times New Roman"/>
          <w:b/>
          <w:i w:val="false"/>
          <w:color w:val="000000"/>
        </w:rPr>
        <w:t xml:space="preserve"> 2. Порядок проведения сессии маслихата</w:t>
      </w:r>
    </w:p>
    <w:bookmarkEnd w:id="8"/>
    <w:bookmarkStart w:name="z11" w:id="9"/>
    <w:p>
      <w:pPr>
        <w:spacing w:after="0"/>
        <w:ind w:left="0"/>
        <w:jc w:val="left"/>
      </w:pPr>
      <w:r>
        <w:rPr>
          <w:rFonts w:ascii="Times New Roman"/>
          <w:b/>
          <w:i w:val="false"/>
          <w:color w:val="000000"/>
        </w:rPr>
        <w:t xml:space="preserve"> 2.1.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1"/>
    <w:bookmarkStart w:name="z14"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сообщает о результатах выборов депутатов маслихата и до избрания председателя сессии маслихата ведет сессию.</w:t>
      </w:r>
    </w:p>
    <w:bookmarkEnd w:id="12"/>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5"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6"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8" w:id="16"/>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p>
    <w:bookmarkEnd w:id="16"/>
    <w:bookmarkStart w:name="z19"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8"/>
    <w:bookmarkStart w:name="z22" w:id="1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города, акимы сельских округов,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3"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p>
    <w:bookmarkEnd w:id="22"/>
    <w:bookmarkStart w:name="z26" w:id="23"/>
    <w:p>
      <w:pPr>
        <w:spacing w:after="0"/>
        <w:ind w:left="0"/>
        <w:jc w:val="both"/>
      </w:pPr>
      <w:r>
        <w:rPr>
          <w:rFonts w:ascii="Times New Roman"/>
          <w:b w:val="false"/>
          <w:i w:val="false"/>
          <w:color w:val="000000"/>
          <w:sz w:val="28"/>
        </w:rPr>
        <w:t>
      1) для докладов до 45 минут;</w:t>
      </w:r>
    </w:p>
    <w:bookmarkEnd w:id="23"/>
    <w:bookmarkStart w:name="z27" w:id="24"/>
    <w:p>
      <w:pPr>
        <w:spacing w:after="0"/>
        <w:ind w:left="0"/>
        <w:jc w:val="both"/>
      </w:pPr>
      <w:r>
        <w:rPr>
          <w:rFonts w:ascii="Times New Roman"/>
          <w:b w:val="false"/>
          <w:i w:val="false"/>
          <w:color w:val="000000"/>
          <w:sz w:val="28"/>
        </w:rPr>
        <w:t>
      2) для содокладов до 20 минут;</w:t>
      </w:r>
    </w:p>
    <w:bookmarkEnd w:id="24"/>
    <w:bookmarkStart w:name="z28" w:id="25"/>
    <w:p>
      <w:pPr>
        <w:spacing w:after="0"/>
        <w:ind w:left="0"/>
        <w:jc w:val="both"/>
      </w:pPr>
      <w:r>
        <w:rPr>
          <w:rFonts w:ascii="Times New Roman"/>
          <w:b w:val="false"/>
          <w:i w:val="false"/>
          <w:color w:val="000000"/>
          <w:sz w:val="28"/>
        </w:rPr>
        <w:t>
      3) для заключительного слова до 45 минут.</w:t>
      </w:r>
    </w:p>
    <w:bookmarkEnd w:id="25"/>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 Докладчикам и содокладчикам отводится время для ответов на вопросы.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9" w:id="26"/>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6"/>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30" w:id="27"/>
    <w:p>
      <w:pPr>
        <w:spacing w:after="0"/>
        <w:ind w:left="0"/>
        <w:jc w:val="both"/>
      </w:pPr>
      <w:r>
        <w:rPr>
          <w:rFonts w:ascii="Times New Roman"/>
          <w:b w:val="false"/>
          <w:i w:val="false"/>
          <w:color w:val="000000"/>
          <w:sz w:val="28"/>
        </w:rPr>
        <w:t>
      18. В зале на сессии не допускается пользование сотовыми телефонами, радиотелефонами и другими средствами связи.</w:t>
      </w:r>
    </w:p>
    <w:bookmarkEnd w:id="27"/>
    <w:bookmarkStart w:name="z31" w:id="28"/>
    <w:p>
      <w:pPr>
        <w:spacing w:after="0"/>
        <w:ind w:left="0"/>
        <w:jc w:val="left"/>
      </w:pPr>
      <w:r>
        <w:rPr>
          <w:rFonts w:ascii="Times New Roman"/>
          <w:b/>
          <w:i w:val="false"/>
          <w:color w:val="000000"/>
        </w:rPr>
        <w:t xml:space="preserve"> 2.2. Порядок принятия актов маслихата</w:t>
      </w:r>
    </w:p>
    <w:bookmarkEnd w:id="28"/>
    <w:bookmarkStart w:name="z32" w:id="29"/>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20. Проекты решений передаются председателю сессии или секретарю маслихата.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30"/>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p>
    <w:bookmarkStart w:name="z34" w:id="31"/>
    <w:p>
      <w:pPr>
        <w:spacing w:after="0"/>
        <w:ind w:left="0"/>
        <w:jc w:val="both"/>
      </w:pPr>
      <w:r>
        <w:rPr>
          <w:rFonts w:ascii="Times New Roman"/>
          <w:b w:val="false"/>
          <w:i w:val="false"/>
          <w:color w:val="000000"/>
          <w:sz w:val="28"/>
        </w:rPr>
        <w:t>
      21. В необходимых случаях маслихат поручает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p>
    <w:bookmarkEnd w:id="31"/>
    <w:p>
      <w:pPr>
        <w:spacing w:after="0"/>
        <w:ind w:left="0"/>
        <w:jc w:val="both"/>
      </w:pPr>
      <w:r>
        <w:rPr>
          <w:rFonts w:ascii="Times New Roman"/>
          <w:b w:val="false"/>
          <w:i w:val="false"/>
          <w:color w:val="000000"/>
          <w:sz w:val="28"/>
        </w:rPr>
        <w:t>
      Привлеченные лица представляют свои заключения в письменном виде, заверенные подписью, при наличии печатью.</w:t>
      </w:r>
    </w:p>
    <w:bookmarkStart w:name="z35" w:id="32"/>
    <w:p>
      <w:pPr>
        <w:spacing w:after="0"/>
        <w:ind w:left="0"/>
        <w:jc w:val="both"/>
      </w:pPr>
      <w:r>
        <w:rPr>
          <w:rFonts w:ascii="Times New Roman"/>
          <w:b w:val="false"/>
          <w:i w:val="false"/>
          <w:color w:val="000000"/>
          <w:sz w:val="28"/>
        </w:rPr>
        <w:t>
      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 привлекать специалистов по подготовке аналитических и консультационных материалов, организовывать и проводить круглые столы, публичные слушания с применением социологических методов, как собственными силами, так и с привлечение третьих лиц и оплатой услуг в пределах предусмотренных средств.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p>
    <w:bookmarkEnd w:id="32"/>
    <w:bookmarkStart w:name="z36" w:id="33"/>
    <w:p>
      <w:pPr>
        <w:spacing w:after="0"/>
        <w:ind w:left="0"/>
        <w:jc w:val="both"/>
      </w:pPr>
      <w:r>
        <w:rPr>
          <w:rFonts w:ascii="Times New Roman"/>
          <w:b w:val="false"/>
          <w:i w:val="false"/>
          <w:color w:val="000000"/>
          <w:sz w:val="28"/>
        </w:rPr>
        <w:t>
      23. Направляемые в маслихат материалы по проекту решения должны включать:</w:t>
      </w:r>
    </w:p>
    <w:bookmarkEnd w:id="33"/>
    <w:bookmarkStart w:name="z37" w:id="34"/>
    <w:p>
      <w:pPr>
        <w:spacing w:after="0"/>
        <w:ind w:left="0"/>
        <w:jc w:val="both"/>
      </w:pPr>
      <w:r>
        <w:rPr>
          <w:rFonts w:ascii="Times New Roman"/>
          <w:b w:val="false"/>
          <w:i w:val="false"/>
          <w:color w:val="000000"/>
          <w:sz w:val="28"/>
        </w:rPr>
        <w:t>
      1) проект решения на бумажном и электронном носителях, проекты решений, а также приложения полистно парафируются первым руководителем органа, разработавшего проект;</w:t>
      </w:r>
    </w:p>
    <w:bookmarkEnd w:id="34"/>
    <w:bookmarkStart w:name="z38" w:id="35"/>
    <w:p>
      <w:pPr>
        <w:spacing w:after="0"/>
        <w:ind w:left="0"/>
        <w:jc w:val="both"/>
      </w:pP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p>
    <w:bookmarkEnd w:id="35"/>
    <w:bookmarkStart w:name="z39" w:id="36"/>
    <w:p>
      <w:pPr>
        <w:spacing w:after="0"/>
        <w:ind w:left="0"/>
        <w:jc w:val="both"/>
      </w:pPr>
      <w:r>
        <w:rPr>
          <w:rFonts w:ascii="Times New Roman"/>
          <w:b w:val="false"/>
          <w:i w:val="false"/>
          <w:color w:val="000000"/>
          <w:sz w:val="28"/>
        </w:rPr>
        <w:t>
      3) финансово-экономический расчет, если это требует материальных затрат;</w:t>
      </w:r>
    </w:p>
    <w:bookmarkEnd w:id="36"/>
    <w:bookmarkStart w:name="z40" w:id="37"/>
    <w:p>
      <w:pPr>
        <w:spacing w:after="0"/>
        <w:ind w:left="0"/>
        <w:jc w:val="both"/>
      </w:pPr>
      <w:r>
        <w:rPr>
          <w:rFonts w:ascii="Times New Roman"/>
          <w:b w:val="false"/>
          <w:i w:val="false"/>
          <w:color w:val="000000"/>
          <w:sz w:val="28"/>
        </w:rPr>
        <w:t>
      4) при направлении проектов решений исполнительным органом, заключение государственно-правового отдела аппарата акима города на соответствие действующему законодательству;</w:t>
      </w:r>
    </w:p>
    <w:bookmarkEnd w:id="37"/>
    <w:bookmarkStart w:name="z41" w:id="38"/>
    <w:p>
      <w:pPr>
        <w:spacing w:after="0"/>
        <w:ind w:left="0"/>
        <w:jc w:val="both"/>
      </w:pPr>
      <w:r>
        <w:rPr>
          <w:rFonts w:ascii="Times New Roman"/>
          <w:b w:val="false"/>
          <w:i w:val="false"/>
          <w:color w:val="000000"/>
          <w:sz w:val="28"/>
        </w:rPr>
        <w:t>
      5) согласование с заинтересованными органами, визы их руководителей, заверенные печатью;</w:t>
      </w:r>
    </w:p>
    <w:bookmarkEnd w:id="38"/>
    <w:bookmarkStart w:name="z42" w:id="39"/>
    <w:p>
      <w:pPr>
        <w:spacing w:after="0"/>
        <w:ind w:left="0"/>
        <w:jc w:val="both"/>
      </w:pPr>
      <w:r>
        <w:rPr>
          <w:rFonts w:ascii="Times New Roman"/>
          <w:b w:val="false"/>
          <w:i w:val="false"/>
          <w:color w:val="000000"/>
          <w:sz w:val="28"/>
        </w:rPr>
        <w:t>
      6) научную экспертизу проектов нормативных правовых актов предусмотренные законодательством Республики Казахстан;</w:t>
      </w:r>
    </w:p>
    <w:bookmarkEnd w:id="39"/>
    <w:bookmarkStart w:name="z43" w:id="40"/>
    <w:p>
      <w:pPr>
        <w:spacing w:after="0"/>
        <w:ind w:left="0"/>
        <w:jc w:val="both"/>
      </w:pPr>
      <w:r>
        <w:rPr>
          <w:rFonts w:ascii="Times New Roman"/>
          <w:b w:val="false"/>
          <w:i w:val="false"/>
          <w:color w:val="000000"/>
          <w:sz w:val="28"/>
        </w:rPr>
        <w:t>
      7) вышеуказанные документы предоставляются в оригинале на государственном и русском языках и размноженных по количеству депутатов.</w:t>
      </w:r>
    </w:p>
    <w:bookmarkEnd w:id="40"/>
    <w:p>
      <w:pPr>
        <w:spacing w:after="0"/>
        <w:ind w:left="0"/>
        <w:jc w:val="both"/>
      </w:pP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p>
    <w:bookmarkStart w:name="z44" w:id="41"/>
    <w:p>
      <w:pPr>
        <w:spacing w:after="0"/>
        <w:ind w:left="0"/>
        <w:jc w:val="both"/>
      </w:pPr>
      <w:r>
        <w:rPr>
          <w:rFonts w:ascii="Times New Roman"/>
          <w:b w:val="false"/>
          <w:i w:val="false"/>
          <w:color w:val="000000"/>
          <w:sz w:val="28"/>
        </w:rPr>
        <w:t>
      24.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p>
    <w:bookmarkEnd w:id="41"/>
    <w:bookmarkStart w:name="z45" w:id="42"/>
    <w:p>
      <w:pPr>
        <w:spacing w:after="0"/>
        <w:ind w:left="0"/>
        <w:jc w:val="both"/>
      </w:pPr>
      <w:r>
        <w:rPr>
          <w:rFonts w:ascii="Times New Roman"/>
          <w:b w:val="false"/>
          <w:i w:val="false"/>
          <w:color w:val="000000"/>
          <w:sz w:val="28"/>
        </w:rPr>
        <w:t>
      25. При проведении открытого голосования, подсчет голосов поручается счетной комиссии.</w:t>
      </w:r>
    </w:p>
    <w:bookmarkEnd w:id="42"/>
    <w:p>
      <w:pPr>
        <w:spacing w:after="0"/>
        <w:ind w:left="0"/>
        <w:jc w:val="both"/>
      </w:pPr>
      <w:r>
        <w:rPr>
          <w:rFonts w:ascii="Times New Roman"/>
          <w:b w:val="false"/>
          <w:i w:val="false"/>
          <w:color w:val="000000"/>
          <w:sz w:val="28"/>
        </w:rPr>
        <w:t>
      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p>
    <w:bookmarkStart w:name="z46" w:id="43"/>
    <w:p>
      <w:pPr>
        <w:spacing w:after="0"/>
        <w:ind w:left="0"/>
        <w:jc w:val="both"/>
      </w:pPr>
      <w:r>
        <w:rPr>
          <w:rFonts w:ascii="Times New Roman"/>
          <w:b w:val="false"/>
          <w:i w:val="false"/>
          <w:color w:val="000000"/>
          <w:sz w:val="28"/>
        </w:rPr>
        <w:t>
      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3"/>
    <w:bookmarkStart w:name="z47" w:id="44"/>
    <w:p>
      <w:pPr>
        <w:spacing w:after="0"/>
        <w:ind w:left="0"/>
        <w:jc w:val="both"/>
      </w:pPr>
      <w:r>
        <w:rPr>
          <w:rFonts w:ascii="Times New Roman"/>
          <w:b w:val="false"/>
          <w:i w:val="false"/>
          <w:color w:val="000000"/>
          <w:sz w:val="28"/>
        </w:rPr>
        <w:t>
      27.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4"/>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48" w:id="45"/>
    <w:p>
      <w:pPr>
        <w:spacing w:after="0"/>
        <w:ind w:left="0"/>
        <w:jc w:val="both"/>
      </w:pPr>
      <w:r>
        <w:rPr>
          <w:rFonts w:ascii="Times New Roman"/>
          <w:b w:val="false"/>
          <w:i w:val="false"/>
          <w:color w:val="000000"/>
          <w:sz w:val="28"/>
        </w:rPr>
        <w:t>
      28.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5"/>
    <w:bookmarkStart w:name="z49" w:id="46"/>
    <w:p>
      <w:pPr>
        <w:spacing w:after="0"/>
        <w:ind w:left="0"/>
        <w:jc w:val="both"/>
      </w:pPr>
      <w:r>
        <w:rPr>
          <w:rFonts w:ascii="Times New Roman"/>
          <w:b w:val="false"/>
          <w:i w:val="false"/>
          <w:color w:val="000000"/>
          <w:sz w:val="28"/>
        </w:rPr>
        <w:t>
      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6"/>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50" w:id="47"/>
    <w:p>
      <w:pPr>
        <w:spacing w:after="0"/>
        <w:ind w:left="0"/>
        <w:jc w:val="both"/>
      </w:pPr>
      <w:r>
        <w:rPr>
          <w:rFonts w:ascii="Times New Roman"/>
          <w:b w:val="false"/>
          <w:i w:val="false"/>
          <w:color w:val="000000"/>
          <w:sz w:val="28"/>
        </w:rPr>
        <w:t>
      30. При наличии поправок к проекту решения маслихата голосование осуществляется в следующей последовательности:</w:t>
      </w:r>
    </w:p>
    <w:bookmarkEnd w:id="47"/>
    <w:bookmarkStart w:name="z51" w:id="4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48"/>
    <w:bookmarkStart w:name="z52" w:id="4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49"/>
    <w:bookmarkStart w:name="z53" w:id="5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0"/>
    <w:bookmarkStart w:name="z54" w:id="51"/>
    <w:p>
      <w:pPr>
        <w:spacing w:after="0"/>
        <w:ind w:left="0"/>
        <w:jc w:val="both"/>
      </w:pPr>
      <w:r>
        <w:rPr>
          <w:rFonts w:ascii="Times New Roman"/>
          <w:b w:val="false"/>
          <w:i w:val="false"/>
          <w:color w:val="000000"/>
          <w:sz w:val="28"/>
        </w:rPr>
        <w:t>
      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1"/>
    <w:p>
      <w:pPr>
        <w:spacing w:after="0"/>
        <w:ind w:left="0"/>
        <w:jc w:val="both"/>
      </w:pP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55" w:id="52"/>
    <w:p>
      <w:pPr>
        <w:spacing w:after="0"/>
        <w:ind w:left="0"/>
        <w:jc w:val="both"/>
      </w:pPr>
      <w:r>
        <w:rPr>
          <w:rFonts w:ascii="Times New Roman"/>
          <w:b w:val="false"/>
          <w:i w:val="false"/>
          <w:color w:val="000000"/>
          <w:sz w:val="28"/>
        </w:rPr>
        <w:t xml:space="preserve">
      32. Проекты планов, программ социально-экономического развития города Актобе,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p>
    <w:bookmarkEnd w:id="52"/>
    <w:bookmarkStart w:name="z56" w:id="53"/>
    <w:p>
      <w:pPr>
        <w:spacing w:after="0"/>
        <w:ind w:left="0"/>
        <w:jc w:val="both"/>
      </w:pPr>
      <w:r>
        <w:rPr>
          <w:rFonts w:ascii="Times New Roman"/>
          <w:b w:val="false"/>
          <w:i w:val="false"/>
          <w:color w:val="000000"/>
          <w:sz w:val="28"/>
        </w:rPr>
        <w:t>
      33.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5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Государственное учреждение "Отдел экономики и финансов города Актобе"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57" w:id="54"/>
    <w:p>
      <w:pPr>
        <w:spacing w:after="0"/>
        <w:ind w:left="0"/>
        <w:jc w:val="both"/>
      </w:pPr>
      <w:r>
        <w:rPr>
          <w:rFonts w:ascii="Times New Roman"/>
          <w:b w:val="false"/>
          <w:i w:val="false"/>
          <w:color w:val="000000"/>
          <w:sz w:val="28"/>
        </w:rPr>
        <w:t xml:space="preserve">
      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54"/>
    <w:bookmarkStart w:name="z58" w:id="55"/>
    <w:p>
      <w:pPr>
        <w:spacing w:after="0"/>
        <w:ind w:left="0"/>
        <w:jc w:val="both"/>
      </w:pPr>
      <w:r>
        <w:rPr>
          <w:rFonts w:ascii="Times New Roman"/>
          <w:b w:val="false"/>
          <w:i w:val="false"/>
          <w:color w:val="000000"/>
          <w:sz w:val="28"/>
        </w:rPr>
        <w:t>
      35. При уточнении бюджета города Актобе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(временной) комиссии маслихата города Актобе.</w:t>
      </w:r>
    </w:p>
    <w:bookmarkEnd w:id="55"/>
    <w:bookmarkStart w:name="z59" w:id="56"/>
    <w:p>
      <w:pPr>
        <w:spacing w:after="0"/>
        <w:ind w:left="0"/>
        <w:jc w:val="left"/>
      </w:pPr>
      <w:r>
        <w:rPr>
          <w:rFonts w:ascii="Times New Roman"/>
          <w:b/>
          <w:i w:val="false"/>
          <w:color w:val="000000"/>
        </w:rPr>
        <w:t xml:space="preserve"> 3. Порядок заслушивания отчетов</w:t>
      </w:r>
    </w:p>
    <w:bookmarkEnd w:id="56"/>
    <w:bookmarkStart w:name="z60" w:id="57"/>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территорий путем заслушивания отчетов акима города.</w:t>
      </w:r>
    </w:p>
    <w:bookmarkEnd w:id="57"/>
    <w:bookmarkStart w:name="z61" w:id="58"/>
    <w:p>
      <w:pPr>
        <w:spacing w:after="0"/>
        <w:ind w:left="0"/>
        <w:jc w:val="both"/>
      </w:pPr>
      <w:r>
        <w:rPr>
          <w:rFonts w:ascii="Times New Roman"/>
          <w:b w:val="false"/>
          <w:i w:val="false"/>
          <w:color w:val="000000"/>
          <w:sz w:val="28"/>
        </w:rPr>
        <w:t xml:space="preserve">
      37.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5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в маслихат за три недели до соответствующей сессии на рассмотрение постоянных комиссий маслихата.</w:t>
      </w:r>
    </w:p>
    <w:bookmarkStart w:name="z62" w:id="59"/>
    <w:p>
      <w:pPr>
        <w:spacing w:after="0"/>
        <w:ind w:left="0"/>
        <w:jc w:val="both"/>
      </w:pPr>
      <w:r>
        <w:rPr>
          <w:rFonts w:ascii="Times New Roman"/>
          <w:b w:val="false"/>
          <w:i w:val="false"/>
          <w:color w:val="000000"/>
          <w:sz w:val="28"/>
        </w:rPr>
        <w:t>
      38. Маслихат заслушивает отчеты председателя сессии и секретаря маслихата, председателей постоянных комиссий и иных органов маслихата.</w:t>
      </w:r>
    </w:p>
    <w:bookmarkEnd w:id="59"/>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63" w:id="60"/>
    <w:p>
      <w:pPr>
        <w:spacing w:after="0"/>
        <w:ind w:left="0"/>
        <w:jc w:val="both"/>
      </w:pPr>
      <w:r>
        <w:rPr>
          <w:rFonts w:ascii="Times New Roman"/>
          <w:b w:val="false"/>
          <w:i w:val="false"/>
          <w:color w:val="000000"/>
          <w:sz w:val="28"/>
        </w:rPr>
        <w:t>
      39. Маслихат не реже одного раза в год отчитывается перед населением о проделанной работе маслихата, деятельности его постоянных комиссий и иных органов.</w:t>
      </w:r>
    </w:p>
    <w:bookmarkEnd w:id="60"/>
    <w:bookmarkStart w:name="z64" w:id="61"/>
    <w:p>
      <w:pPr>
        <w:spacing w:after="0"/>
        <w:ind w:left="0"/>
        <w:jc w:val="both"/>
      </w:pPr>
      <w:r>
        <w:rPr>
          <w:rFonts w:ascii="Times New Roman"/>
          <w:b w:val="false"/>
          <w:i w:val="false"/>
          <w:color w:val="000000"/>
          <w:sz w:val="28"/>
        </w:rPr>
        <w:t>
      40. Отчет ревизионной комиссии области о результатах контроля за исполнением бюджета города рассматривается маслихатом ежегодно.</w:t>
      </w:r>
    </w:p>
    <w:bookmarkEnd w:id="61"/>
    <w:bookmarkStart w:name="z65" w:id="62"/>
    <w:p>
      <w:pPr>
        <w:spacing w:after="0"/>
        <w:ind w:left="0"/>
        <w:jc w:val="left"/>
      </w:pPr>
      <w:r>
        <w:rPr>
          <w:rFonts w:ascii="Times New Roman"/>
          <w:b/>
          <w:i w:val="false"/>
          <w:color w:val="000000"/>
        </w:rPr>
        <w:t xml:space="preserve"> 4. Порядок рассмотрения запросов депутатов</w:t>
      </w:r>
    </w:p>
    <w:bookmarkEnd w:id="62"/>
    <w:bookmarkStart w:name="z66" w:id="63"/>
    <w:p>
      <w:pPr>
        <w:spacing w:after="0"/>
        <w:ind w:left="0"/>
        <w:jc w:val="both"/>
      </w:pPr>
      <w:r>
        <w:rPr>
          <w:rFonts w:ascii="Times New Roman"/>
          <w:b w:val="false"/>
          <w:i w:val="false"/>
          <w:color w:val="000000"/>
          <w:sz w:val="28"/>
        </w:rPr>
        <w:t>
      41.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63"/>
    <w:bookmarkStart w:name="z67" w:id="64"/>
    <w:p>
      <w:pPr>
        <w:spacing w:after="0"/>
        <w:ind w:left="0"/>
        <w:jc w:val="both"/>
      </w:pPr>
      <w:r>
        <w:rPr>
          <w:rFonts w:ascii="Times New Roman"/>
          <w:b w:val="false"/>
          <w:i w:val="false"/>
          <w:color w:val="000000"/>
          <w:sz w:val="28"/>
        </w:rPr>
        <w:t>
      42.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w:t>
      </w:r>
    </w:p>
    <w:bookmarkEnd w:id="64"/>
    <w:p>
      <w:pPr>
        <w:spacing w:after="0"/>
        <w:ind w:left="0"/>
        <w:jc w:val="both"/>
      </w:pPr>
      <w:r>
        <w:rPr>
          <w:rFonts w:ascii="Times New Roman"/>
          <w:b w:val="false"/>
          <w:i w:val="false"/>
          <w:color w:val="000000"/>
          <w:sz w:val="28"/>
        </w:rPr>
        <w:t>
      Запросы, вносимые в ходе проведения сессии, подаются председательствующему на заседании.</w:t>
      </w:r>
    </w:p>
    <w:bookmarkStart w:name="z68" w:id="65"/>
    <w:p>
      <w:pPr>
        <w:spacing w:after="0"/>
        <w:ind w:left="0"/>
        <w:jc w:val="both"/>
      </w:pPr>
      <w:r>
        <w:rPr>
          <w:rFonts w:ascii="Times New Roman"/>
          <w:b w:val="false"/>
          <w:i w:val="false"/>
          <w:color w:val="000000"/>
          <w:sz w:val="28"/>
        </w:rPr>
        <w:t>
      43.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65"/>
    <w:bookmarkStart w:name="z69" w:id="66"/>
    <w:p>
      <w:pPr>
        <w:spacing w:after="0"/>
        <w:ind w:left="0"/>
        <w:jc w:val="both"/>
      </w:pPr>
      <w:r>
        <w:rPr>
          <w:rFonts w:ascii="Times New Roman"/>
          <w:b w:val="false"/>
          <w:i w:val="false"/>
          <w:color w:val="000000"/>
          <w:sz w:val="28"/>
        </w:rPr>
        <w:t>
      44.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66"/>
    <w:bookmarkStart w:name="z70" w:id="67"/>
    <w:p>
      <w:pPr>
        <w:spacing w:after="0"/>
        <w:ind w:left="0"/>
        <w:jc w:val="both"/>
      </w:pPr>
      <w:r>
        <w:rPr>
          <w:rFonts w:ascii="Times New Roman"/>
          <w:b w:val="false"/>
          <w:i w:val="false"/>
          <w:color w:val="000000"/>
          <w:sz w:val="28"/>
        </w:rPr>
        <w:t>
      45. Ответ на депутатский запрос должен быть дан в письменной форме в срок не позднее одного месяца.</w:t>
      </w:r>
    </w:p>
    <w:bookmarkEnd w:id="67"/>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71" w:id="68"/>
    <w:p>
      <w:pPr>
        <w:spacing w:after="0"/>
        <w:ind w:left="0"/>
        <w:jc w:val="both"/>
      </w:pPr>
      <w:r>
        <w:rPr>
          <w:rFonts w:ascii="Times New Roman"/>
          <w:b w:val="false"/>
          <w:i w:val="false"/>
          <w:color w:val="000000"/>
          <w:sz w:val="28"/>
        </w:rPr>
        <w:t xml:space="preserve">
      46. По бланкам депутатского запроса устанавливается отчетность. В целях контроля за рассмотрением запросов депутатов и депутатских обращений, все депутатские запросы и поступившие материалы их исполнения подлежат регистрации и учету. </w:t>
      </w:r>
    </w:p>
    <w:bookmarkEnd w:id="68"/>
    <w:bookmarkStart w:name="z72" w:id="69"/>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69"/>
    <w:bookmarkStart w:name="z73" w:id="70"/>
    <w:p>
      <w:pPr>
        <w:spacing w:after="0"/>
        <w:ind w:left="0"/>
        <w:jc w:val="left"/>
      </w:pPr>
      <w:r>
        <w:rPr>
          <w:rFonts w:ascii="Times New Roman"/>
          <w:b/>
          <w:i w:val="false"/>
          <w:color w:val="000000"/>
        </w:rPr>
        <w:t xml:space="preserve"> 5.1.Председатель сессии маслихата</w:t>
      </w:r>
    </w:p>
    <w:bookmarkEnd w:id="70"/>
    <w:bookmarkStart w:name="z74" w:id="71"/>
    <w:p>
      <w:pPr>
        <w:spacing w:after="0"/>
        <w:ind w:left="0"/>
        <w:jc w:val="both"/>
      </w:pPr>
      <w:r>
        <w:rPr>
          <w:rFonts w:ascii="Times New Roman"/>
          <w:b w:val="false"/>
          <w:i w:val="false"/>
          <w:color w:val="000000"/>
          <w:sz w:val="28"/>
        </w:rPr>
        <w:t>
      47. Председатель очередной сессии маслихата избирается на предыдущей сессии маслихата из числа его депутатов открытым голосованием.</w:t>
      </w:r>
    </w:p>
    <w:bookmarkEnd w:id="71"/>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75" w:id="72"/>
    <w:p>
      <w:pPr>
        <w:spacing w:after="0"/>
        <w:ind w:left="0"/>
        <w:jc w:val="both"/>
      </w:pPr>
      <w:r>
        <w:rPr>
          <w:rFonts w:ascii="Times New Roman"/>
          <w:b w:val="false"/>
          <w:i w:val="false"/>
          <w:color w:val="000000"/>
          <w:sz w:val="28"/>
        </w:rPr>
        <w:t>
      48. Председатель сессии маслихата:</w:t>
      </w:r>
    </w:p>
    <w:bookmarkEnd w:id="72"/>
    <w:bookmarkStart w:name="z76" w:id="73"/>
    <w:p>
      <w:pPr>
        <w:spacing w:after="0"/>
        <w:ind w:left="0"/>
        <w:jc w:val="both"/>
      </w:pPr>
      <w:r>
        <w:rPr>
          <w:rFonts w:ascii="Times New Roman"/>
          <w:b w:val="false"/>
          <w:i w:val="false"/>
          <w:color w:val="000000"/>
          <w:sz w:val="28"/>
        </w:rPr>
        <w:t>
      1) принимает решение о созыве сессии маслихата;</w:t>
      </w:r>
    </w:p>
    <w:bookmarkEnd w:id="73"/>
    <w:bookmarkStart w:name="z77" w:id="74"/>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74"/>
    <w:bookmarkStart w:name="z78" w:id="75"/>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75"/>
    <w:bookmarkStart w:name="z79" w:id="76"/>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76"/>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80" w:id="77"/>
    <w:p>
      <w:pPr>
        <w:spacing w:after="0"/>
        <w:ind w:left="0"/>
        <w:jc w:val="both"/>
      </w:pPr>
      <w:r>
        <w:rPr>
          <w:rFonts w:ascii="Times New Roman"/>
          <w:b w:val="false"/>
          <w:i w:val="false"/>
          <w:color w:val="000000"/>
          <w:sz w:val="28"/>
        </w:rPr>
        <w:t>
      49.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77"/>
    <w:bookmarkStart w:name="z81" w:id="78"/>
    <w:p>
      <w:pPr>
        <w:spacing w:after="0"/>
        <w:ind w:left="0"/>
        <w:jc w:val="left"/>
      </w:pPr>
      <w:r>
        <w:rPr>
          <w:rFonts w:ascii="Times New Roman"/>
          <w:b/>
          <w:i w:val="false"/>
          <w:color w:val="000000"/>
        </w:rPr>
        <w:t xml:space="preserve"> 5.2. Секретарь маслихата</w:t>
      </w:r>
    </w:p>
    <w:bookmarkEnd w:id="78"/>
    <w:bookmarkStart w:name="z82" w:id="79"/>
    <w:p>
      <w:pPr>
        <w:spacing w:after="0"/>
        <w:ind w:left="0"/>
        <w:jc w:val="both"/>
      </w:pPr>
      <w:r>
        <w:rPr>
          <w:rFonts w:ascii="Times New Roman"/>
          <w:b w:val="false"/>
          <w:i w:val="false"/>
          <w:color w:val="000000"/>
          <w:sz w:val="28"/>
        </w:rPr>
        <w:t>
      50.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79"/>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83" w:id="80"/>
    <w:p>
      <w:pPr>
        <w:spacing w:after="0"/>
        <w:ind w:left="0"/>
        <w:jc w:val="both"/>
      </w:pPr>
      <w:r>
        <w:rPr>
          <w:rFonts w:ascii="Times New Roman"/>
          <w:b w:val="false"/>
          <w:i w:val="false"/>
          <w:color w:val="000000"/>
          <w:sz w:val="28"/>
        </w:rPr>
        <w:t>
      51.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врезультате открытого или тайного голосования он получил большинство голосов от общего числа депутатов маслихата.</w:t>
      </w:r>
    </w:p>
    <w:bookmarkEnd w:id="8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84" w:id="81"/>
    <w:p>
      <w:pPr>
        <w:spacing w:after="0"/>
        <w:ind w:left="0"/>
        <w:jc w:val="both"/>
      </w:pPr>
      <w:r>
        <w:rPr>
          <w:rFonts w:ascii="Times New Roman"/>
          <w:b w:val="false"/>
          <w:i w:val="false"/>
          <w:color w:val="000000"/>
          <w:sz w:val="28"/>
        </w:rPr>
        <w:t xml:space="preserve">
      52.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81"/>
    <w:bookmarkStart w:name="z85" w:id="82"/>
    <w:p>
      <w:pPr>
        <w:spacing w:after="0"/>
        <w:ind w:left="0"/>
        <w:jc w:val="left"/>
      </w:pPr>
      <w:r>
        <w:rPr>
          <w:rFonts w:ascii="Times New Roman"/>
          <w:b/>
          <w:i w:val="false"/>
          <w:color w:val="000000"/>
        </w:rPr>
        <w:t xml:space="preserve"> 5.3. Постоянные и временные комиссии маслихата</w:t>
      </w:r>
    </w:p>
    <w:bookmarkEnd w:id="82"/>
    <w:bookmarkStart w:name="z86" w:id="83"/>
    <w:p>
      <w:pPr>
        <w:spacing w:after="0"/>
        <w:ind w:left="0"/>
        <w:jc w:val="both"/>
      </w:pPr>
      <w:r>
        <w:rPr>
          <w:rFonts w:ascii="Times New Roman"/>
          <w:b w:val="false"/>
          <w:i w:val="false"/>
          <w:color w:val="000000"/>
          <w:sz w:val="28"/>
        </w:rPr>
        <w:t>
      53.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8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87" w:id="84"/>
    <w:p>
      <w:pPr>
        <w:spacing w:after="0"/>
        <w:ind w:left="0"/>
        <w:jc w:val="both"/>
      </w:pPr>
      <w:r>
        <w:rPr>
          <w:rFonts w:ascii="Times New Roman"/>
          <w:b w:val="false"/>
          <w:i w:val="false"/>
          <w:color w:val="000000"/>
          <w:sz w:val="28"/>
        </w:rPr>
        <w:t xml:space="preserve">
      54.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84"/>
    <w:bookmarkStart w:name="z88" w:id="85"/>
    <w:p>
      <w:pPr>
        <w:spacing w:after="0"/>
        <w:ind w:left="0"/>
        <w:jc w:val="both"/>
      </w:pPr>
      <w:r>
        <w:rPr>
          <w:rFonts w:ascii="Times New Roman"/>
          <w:b w:val="false"/>
          <w:i w:val="false"/>
          <w:color w:val="000000"/>
          <w:sz w:val="28"/>
        </w:rPr>
        <w:t>
      55.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85"/>
    <w:bookmarkStart w:name="z89" w:id="86"/>
    <w:p>
      <w:pPr>
        <w:spacing w:after="0"/>
        <w:ind w:left="0"/>
        <w:jc w:val="both"/>
      </w:pPr>
      <w:r>
        <w:rPr>
          <w:rFonts w:ascii="Times New Roman"/>
          <w:b w:val="false"/>
          <w:i w:val="false"/>
          <w:color w:val="000000"/>
          <w:sz w:val="28"/>
        </w:rPr>
        <w:t>
      56. Постоянные комиссии по собственной инициативе или решению маслихата могут проводить публичные слушания.</w:t>
      </w:r>
    </w:p>
    <w:bookmarkEnd w:id="8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В ходе подготовки слушаний с целью информационной, консультационной, юридической и методической помощи и подготовки материалов могут привлекаться специалисты иных государственных органов и организаций. Материалы могут быть подготовлены как собственными силами, так и с оплатой услуг в пределах предусмотренных средств.</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90" w:id="87"/>
    <w:p>
      <w:pPr>
        <w:spacing w:after="0"/>
        <w:ind w:left="0"/>
        <w:jc w:val="both"/>
      </w:pPr>
      <w:r>
        <w:rPr>
          <w:rFonts w:ascii="Times New Roman"/>
          <w:b w:val="false"/>
          <w:i w:val="false"/>
          <w:color w:val="000000"/>
          <w:sz w:val="28"/>
        </w:rPr>
        <w:t xml:space="preserve">
      57.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8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91" w:id="88"/>
    <w:p>
      <w:pPr>
        <w:spacing w:after="0"/>
        <w:ind w:left="0"/>
        <w:jc w:val="left"/>
      </w:pPr>
      <w:r>
        <w:rPr>
          <w:rFonts w:ascii="Times New Roman"/>
          <w:b/>
          <w:i w:val="false"/>
          <w:color w:val="000000"/>
        </w:rPr>
        <w:t xml:space="preserve"> 5.4. Редакционная и счетная комиссия маслихата</w:t>
      </w:r>
    </w:p>
    <w:bookmarkEnd w:id="88"/>
    <w:bookmarkStart w:name="z92" w:id="89"/>
    <w:p>
      <w:pPr>
        <w:spacing w:after="0"/>
        <w:ind w:left="0"/>
        <w:jc w:val="both"/>
      </w:pPr>
      <w:r>
        <w:rPr>
          <w:rFonts w:ascii="Times New Roman"/>
          <w:b w:val="false"/>
          <w:i w:val="false"/>
          <w:color w:val="000000"/>
          <w:sz w:val="28"/>
        </w:rPr>
        <w:t>
      58.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89"/>
    <w:bookmarkStart w:name="z93" w:id="90"/>
    <w:p>
      <w:pPr>
        <w:spacing w:after="0"/>
        <w:ind w:left="0"/>
        <w:jc w:val="both"/>
      </w:pPr>
      <w:r>
        <w:rPr>
          <w:rFonts w:ascii="Times New Roman"/>
          <w:b w:val="false"/>
          <w:i w:val="false"/>
          <w:color w:val="000000"/>
          <w:sz w:val="28"/>
        </w:rPr>
        <w:t>
      59.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90"/>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94" w:id="91"/>
    <w:p>
      <w:pPr>
        <w:spacing w:after="0"/>
        <w:ind w:left="0"/>
        <w:jc w:val="both"/>
      </w:pPr>
      <w:r>
        <w:rPr>
          <w:rFonts w:ascii="Times New Roman"/>
          <w:b w:val="false"/>
          <w:i w:val="false"/>
          <w:color w:val="000000"/>
          <w:sz w:val="28"/>
        </w:rPr>
        <w:t>
      60. При проведении открытого голосования счетная комиссия организует процесс голосования и подведения его итогов.</w:t>
      </w:r>
    </w:p>
    <w:bookmarkEnd w:id="9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w:t>
      </w:r>
      <w:r>
        <w:rPr>
          <w:rFonts w:ascii="Times New Roman"/>
          <w:b w:val="false"/>
          <w:i w:val="false"/>
          <w:color w:val="000000"/>
          <w:sz w:val="28"/>
        </w:rPr>
        <w:t>регламента</w:t>
      </w:r>
      <w:r>
        <w:rPr>
          <w:rFonts w:ascii="Times New Roman"/>
          <w:b w:val="false"/>
          <w:i w:val="false"/>
          <w:color w:val="000000"/>
          <w:sz w:val="28"/>
        </w:rPr>
        <w:t xml:space="preserve">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95" w:id="92"/>
    <w:p>
      <w:pPr>
        <w:spacing w:after="0"/>
        <w:ind w:left="0"/>
        <w:jc w:val="left"/>
      </w:pPr>
      <w:r>
        <w:rPr>
          <w:rFonts w:ascii="Times New Roman"/>
          <w:b/>
          <w:i w:val="false"/>
          <w:color w:val="000000"/>
        </w:rPr>
        <w:t xml:space="preserve"> 5.5 Депутатские объединения в маслихатах</w:t>
      </w:r>
    </w:p>
    <w:bookmarkEnd w:id="92"/>
    <w:bookmarkStart w:name="z96" w:id="93"/>
    <w:p>
      <w:pPr>
        <w:spacing w:after="0"/>
        <w:ind w:left="0"/>
        <w:jc w:val="both"/>
      </w:pPr>
      <w:r>
        <w:rPr>
          <w:rFonts w:ascii="Times New Roman"/>
          <w:b w:val="false"/>
          <w:i w:val="false"/>
          <w:color w:val="000000"/>
          <w:sz w:val="28"/>
        </w:rPr>
        <w:t xml:space="preserve">
      61. Депутаты маслихата вправе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w:t>
      </w:r>
      <w:r>
        <w:rPr>
          <w:rFonts w:ascii="Times New Roman"/>
          <w:b w:val="false"/>
          <w:i w:val="false"/>
          <w:color w:val="000000"/>
          <w:sz w:val="28"/>
        </w:rPr>
        <w:t>иных 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w:t>
      </w:r>
    </w:p>
    <w:bookmarkEnd w:id="93"/>
    <w:p>
      <w:pPr>
        <w:spacing w:after="0"/>
        <w:ind w:left="0"/>
        <w:jc w:val="both"/>
      </w:pPr>
      <w:r>
        <w:rPr>
          <w:rFonts w:ascii="Times New Roman"/>
          <w:b w:val="false"/>
          <w:i w:val="false"/>
          <w:color w:val="000000"/>
          <w:sz w:val="28"/>
        </w:rPr>
        <w:t>
      Депутат состоит только в одной депутатской фракции.</w:t>
      </w:r>
    </w:p>
    <w:bookmarkStart w:name="z97" w:id="94"/>
    <w:p>
      <w:pPr>
        <w:spacing w:after="0"/>
        <w:ind w:left="0"/>
        <w:jc w:val="both"/>
      </w:pPr>
      <w:r>
        <w:rPr>
          <w:rFonts w:ascii="Times New Roman"/>
          <w:b w:val="false"/>
          <w:i w:val="false"/>
          <w:color w:val="000000"/>
          <w:sz w:val="28"/>
        </w:rPr>
        <w:t>
      62.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94"/>
    <w:bookmarkStart w:name="z98" w:id="95"/>
    <w:p>
      <w:pPr>
        <w:spacing w:after="0"/>
        <w:ind w:left="0"/>
        <w:jc w:val="both"/>
      </w:pPr>
      <w:r>
        <w:rPr>
          <w:rFonts w:ascii="Times New Roman"/>
          <w:b w:val="false"/>
          <w:i w:val="false"/>
          <w:color w:val="000000"/>
          <w:sz w:val="28"/>
        </w:rPr>
        <w:t>
      63. Члены депутатских объединений могут:</w:t>
      </w:r>
    </w:p>
    <w:bookmarkEnd w:id="95"/>
    <w:bookmarkStart w:name="z99" w:id="9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96"/>
    <w:bookmarkStart w:name="z100" w:id="9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97"/>
    <w:bookmarkStart w:name="z101" w:id="98"/>
    <w:p>
      <w:pPr>
        <w:spacing w:after="0"/>
        <w:ind w:left="0"/>
        <w:jc w:val="both"/>
      </w:pPr>
      <w:r>
        <w:rPr>
          <w:rFonts w:ascii="Times New Roman"/>
          <w:b w:val="false"/>
          <w:i w:val="false"/>
          <w:color w:val="000000"/>
          <w:sz w:val="28"/>
        </w:rPr>
        <w:t>
      3) предлагать поправки к проектам решений маслихата;</w:t>
      </w:r>
    </w:p>
    <w:bookmarkEnd w:id="98"/>
    <w:bookmarkStart w:name="z102" w:id="9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99"/>
    <w:bookmarkStart w:name="z103" w:id="100"/>
    <w:p>
      <w:pPr>
        <w:spacing w:after="0"/>
        <w:ind w:left="0"/>
        <w:jc w:val="both"/>
      </w:pPr>
      <w:r>
        <w:rPr>
          <w:rFonts w:ascii="Times New Roman"/>
          <w:b w:val="false"/>
          <w:i w:val="false"/>
          <w:color w:val="000000"/>
          <w:sz w:val="28"/>
        </w:rPr>
        <w:t>
      64.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p>
    <w:bookmarkEnd w:id="100"/>
    <w:bookmarkStart w:name="z104" w:id="101"/>
    <w:p>
      <w:pPr>
        <w:spacing w:after="0"/>
        <w:ind w:left="0"/>
        <w:jc w:val="left"/>
      </w:pPr>
      <w:r>
        <w:rPr>
          <w:rFonts w:ascii="Times New Roman"/>
          <w:b/>
          <w:i w:val="false"/>
          <w:color w:val="000000"/>
        </w:rPr>
        <w:t xml:space="preserve"> 6. Порядок формирования и избрания избирательных комиссий</w:t>
      </w:r>
    </w:p>
    <w:bookmarkEnd w:id="101"/>
    <w:bookmarkStart w:name="z105" w:id="102"/>
    <w:p>
      <w:pPr>
        <w:spacing w:after="0"/>
        <w:ind w:left="0"/>
        <w:jc w:val="both"/>
      </w:pPr>
      <w:r>
        <w:rPr>
          <w:rFonts w:ascii="Times New Roman"/>
          <w:b w:val="false"/>
          <w:i w:val="false"/>
          <w:color w:val="000000"/>
          <w:sz w:val="28"/>
        </w:rPr>
        <w:t>
      65. Порядок формирования и избрания избирательных комиссий осуществляется маслихатом города по предложению политических партий, в случае отсутствия предложений политических партий в установленный маслихатом срок, который должен быть не менее одного месяца до срока образования избирательных комиссий, маслихат избирает избирательную комиссию по предложению иных общественных объединений и вышестоящих избирательных комиссий.</w:t>
      </w:r>
    </w:p>
    <w:bookmarkEnd w:id="102"/>
    <w:p>
      <w:pPr>
        <w:spacing w:after="0"/>
        <w:ind w:left="0"/>
        <w:jc w:val="both"/>
      </w:pPr>
      <w:r>
        <w:rPr>
          <w:rFonts w:ascii="Times New Roman"/>
          <w:b w:val="false"/>
          <w:i w:val="false"/>
          <w:color w:val="000000"/>
          <w:sz w:val="28"/>
        </w:rPr>
        <w:t>
      Маслихатом города Актобе избираются городская территориальная, окружные и участковые избирательные комиссии на оснований предложений политических партий.</w:t>
      </w:r>
    </w:p>
    <w:p>
      <w:pPr>
        <w:spacing w:after="0"/>
        <w:ind w:left="0"/>
        <w:jc w:val="both"/>
      </w:pPr>
      <w:r>
        <w:rPr>
          <w:rFonts w:ascii="Times New Roman"/>
          <w:b w:val="false"/>
          <w:i w:val="false"/>
          <w:color w:val="000000"/>
          <w:sz w:val="28"/>
        </w:rPr>
        <w:t>
      Для формирования избирательных комиссий секретарь маслихата из числа депутатов и работников аппарата создает Рабочую группу по формированию нового состава избирательных комиссий (далее – Рабочая группа), которая занимается сбором предложений, поступивших от политических партий и иных общественных объединений, их структурных подразделений о кандидатурах, предлагаемых в состав формируемой избирательной комиссии, по поручению секретаря маслихата организует проверку представленных кандидатур на соответствие требованиям, предъявленных Конституционным законом о выборах к членам избирательной комиссии.</w:t>
      </w:r>
    </w:p>
    <w:p>
      <w:pPr>
        <w:spacing w:after="0"/>
        <w:ind w:left="0"/>
        <w:jc w:val="both"/>
      </w:pPr>
      <w:r>
        <w:rPr>
          <w:rFonts w:ascii="Times New Roman"/>
          <w:b w:val="false"/>
          <w:i w:val="false"/>
          <w:color w:val="000000"/>
          <w:sz w:val="28"/>
        </w:rPr>
        <w:t>
      Каждая политическая партия (общественное объединение)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ее членами.</w:t>
      </w:r>
    </w:p>
    <w:p>
      <w:pPr>
        <w:spacing w:after="0"/>
        <w:ind w:left="0"/>
        <w:jc w:val="both"/>
      </w:pPr>
      <w:r>
        <w:rPr>
          <w:rFonts w:ascii="Times New Roman"/>
          <w:b w:val="false"/>
          <w:i w:val="false"/>
          <w:color w:val="000000"/>
          <w:sz w:val="28"/>
        </w:rPr>
        <w:t>
      При поступлении предложений, превышающих количество членов соответствующей избирательной комиссии (более семи), проводится голосование по избранию данной избирательной комиссии.</w:t>
      </w:r>
    </w:p>
    <w:p>
      <w:pPr>
        <w:spacing w:after="0"/>
        <w:ind w:left="0"/>
        <w:jc w:val="both"/>
      </w:pPr>
      <w:r>
        <w:rPr>
          <w:rFonts w:ascii="Times New Roman"/>
          <w:b w:val="false"/>
          <w:i w:val="false"/>
          <w:color w:val="000000"/>
          <w:sz w:val="28"/>
        </w:rPr>
        <w:t>
      Рабочая группа готовит для каждого депутата бюллетень голосования, в который включаются предложенные кандидатуры с указанием политической партии (общественного объединения). Кандидатуры включается в бюллетень в порядке очередности поступления предложений.</w:t>
      </w:r>
    </w:p>
    <w:p>
      <w:pPr>
        <w:spacing w:after="0"/>
        <w:ind w:left="0"/>
        <w:jc w:val="both"/>
      </w:pPr>
      <w:r>
        <w:rPr>
          <w:rFonts w:ascii="Times New Roman"/>
          <w:b w:val="false"/>
          <w:i w:val="false"/>
          <w:color w:val="000000"/>
          <w:sz w:val="28"/>
        </w:rPr>
        <w:t>
      Избранными считаются кандидатуры, набравшие большее количество голосов.</w:t>
      </w:r>
    </w:p>
    <w:p>
      <w:pPr>
        <w:spacing w:after="0"/>
        <w:ind w:left="0"/>
        <w:jc w:val="both"/>
      </w:pPr>
      <w:r>
        <w:rPr>
          <w:rFonts w:ascii="Times New Roman"/>
          <w:b w:val="false"/>
          <w:i w:val="false"/>
          <w:color w:val="000000"/>
          <w:sz w:val="28"/>
        </w:rPr>
        <w:t>
      Итоги голосования оглашаются председателем Счетной комиссии, образованной в ходе сессии из числа депутатов. Количественный состав и председатель Счетной комиссии определяется самой сессией.</w:t>
      </w:r>
    </w:p>
    <w:p>
      <w:pPr>
        <w:spacing w:after="0"/>
        <w:ind w:left="0"/>
        <w:jc w:val="both"/>
      </w:pPr>
      <w:r>
        <w:rPr>
          <w:rFonts w:ascii="Times New Roman"/>
          <w:b w:val="false"/>
          <w:i w:val="false"/>
          <w:color w:val="000000"/>
          <w:sz w:val="28"/>
        </w:rPr>
        <w:t>
      После голосования по истечении 10 дней избирательные бюллетени уничтожаются.</w:t>
      </w:r>
    </w:p>
    <w:p>
      <w:pPr>
        <w:spacing w:after="0"/>
        <w:ind w:left="0"/>
        <w:jc w:val="both"/>
      </w:pPr>
      <w:r>
        <w:rPr>
          <w:rFonts w:ascii="Times New Roman"/>
          <w:b w:val="false"/>
          <w:i w:val="false"/>
          <w:color w:val="000000"/>
          <w:sz w:val="28"/>
        </w:rPr>
        <w:t>
      Председатели, заместители и секретари областной территориальной, окружных избирательных комиссий, избираются на заседаниях, которые проводятся не позднее, чем в семидневный срок после их образования.</w:t>
      </w:r>
    </w:p>
    <w:p>
      <w:pPr>
        <w:spacing w:after="0"/>
        <w:ind w:left="0"/>
        <w:jc w:val="both"/>
      </w:pPr>
      <w:r>
        <w:rPr>
          <w:rFonts w:ascii="Times New Roman"/>
          <w:b w:val="false"/>
          <w:i w:val="false"/>
          <w:color w:val="000000"/>
          <w:sz w:val="28"/>
        </w:rPr>
        <w:t xml:space="preserve">
      Состав избирательных комиссий публикуется в средствах массовой информации. </w:t>
      </w:r>
    </w:p>
    <w:bookmarkStart w:name="z106" w:id="103"/>
    <w:p>
      <w:pPr>
        <w:spacing w:after="0"/>
        <w:ind w:left="0"/>
        <w:jc w:val="left"/>
      </w:pPr>
      <w:r>
        <w:rPr>
          <w:rFonts w:ascii="Times New Roman"/>
          <w:b/>
          <w:i w:val="false"/>
          <w:color w:val="000000"/>
        </w:rPr>
        <w:t xml:space="preserve"> 7. Депутатская этика</w:t>
      </w:r>
    </w:p>
    <w:bookmarkEnd w:id="103"/>
    <w:bookmarkStart w:name="z107" w:id="104"/>
    <w:p>
      <w:pPr>
        <w:spacing w:after="0"/>
        <w:ind w:left="0"/>
        <w:jc w:val="both"/>
      </w:pPr>
      <w:r>
        <w:rPr>
          <w:rFonts w:ascii="Times New Roman"/>
          <w:b w:val="false"/>
          <w:i w:val="false"/>
          <w:color w:val="000000"/>
          <w:sz w:val="28"/>
        </w:rPr>
        <w:t>
      66. Депутаты маслихата:</w:t>
      </w:r>
    </w:p>
    <w:bookmarkEnd w:id="104"/>
    <w:bookmarkStart w:name="z108" w:id="10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05"/>
    <w:bookmarkStart w:name="z109" w:id="10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06"/>
    <w:bookmarkStart w:name="z110" w:id="107"/>
    <w:p>
      <w:pPr>
        <w:spacing w:after="0"/>
        <w:ind w:left="0"/>
        <w:jc w:val="both"/>
      </w:pPr>
      <w:r>
        <w:rPr>
          <w:rFonts w:ascii="Times New Roman"/>
          <w:b w:val="false"/>
          <w:i w:val="false"/>
          <w:color w:val="000000"/>
          <w:sz w:val="28"/>
        </w:rPr>
        <w:t>
      3) не должны призывать к незаконым и насильственным действиям;</w:t>
      </w:r>
    </w:p>
    <w:bookmarkEnd w:id="107"/>
    <w:bookmarkStart w:name="z111" w:id="10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комиссии и иных органов маслихата;</w:t>
      </w:r>
    </w:p>
    <w:bookmarkEnd w:id="108"/>
    <w:bookmarkStart w:name="z112" w:id="109"/>
    <w:p>
      <w:pPr>
        <w:spacing w:after="0"/>
        <w:ind w:left="0"/>
        <w:jc w:val="both"/>
      </w:pPr>
      <w:r>
        <w:rPr>
          <w:rFonts w:ascii="Times New Roman"/>
          <w:b w:val="false"/>
          <w:i w:val="false"/>
          <w:color w:val="000000"/>
          <w:sz w:val="28"/>
        </w:rPr>
        <w:t>
      5) не должны прерывать выступающих.</w:t>
      </w:r>
    </w:p>
    <w:bookmarkEnd w:id="109"/>
    <w:bookmarkStart w:name="z113" w:id="110"/>
    <w:p>
      <w:pPr>
        <w:spacing w:after="0"/>
        <w:ind w:left="0"/>
        <w:jc w:val="both"/>
      </w:pPr>
      <w:r>
        <w:rPr>
          <w:rFonts w:ascii="Times New Roman"/>
          <w:b w:val="false"/>
          <w:i w:val="false"/>
          <w:color w:val="000000"/>
          <w:sz w:val="28"/>
        </w:rPr>
        <w:t>
      67. 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10"/>
    <w:bookmarkStart w:name="z114" w:id="111"/>
    <w:p>
      <w:pPr>
        <w:spacing w:after="0"/>
        <w:ind w:left="0"/>
        <w:jc w:val="both"/>
      </w:pPr>
      <w:r>
        <w:rPr>
          <w:rFonts w:ascii="Times New Roman"/>
          <w:b w:val="false"/>
          <w:i w:val="false"/>
          <w:color w:val="000000"/>
          <w:sz w:val="28"/>
        </w:rPr>
        <w:t>
      68.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11"/>
    <w:bookmarkStart w:name="z115" w:id="112"/>
    <w:p>
      <w:pPr>
        <w:spacing w:after="0"/>
        <w:ind w:left="0"/>
        <w:jc w:val="both"/>
      </w:pPr>
      <w:r>
        <w:rPr>
          <w:rFonts w:ascii="Times New Roman"/>
          <w:b w:val="false"/>
          <w:i w:val="false"/>
          <w:color w:val="000000"/>
          <w:sz w:val="28"/>
        </w:rPr>
        <w:t>
      69.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12"/>
    <w:bookmarkStart w:name="z116" w:id="113"/>
    <w:p>
      <w:pPr>
        <w:spacing w:after="0"/>
        <w:ind w:left="0"/>
        <w:jc w:val="both"/>
      </w:pPr>
      <w:r>
        <w:rPr>
          <w:rFonts w:ascii="Times New Roman"/>
          <w:b w:val="false"/>
          <w:i w:val="false"/>
          <w:color w:val="000000"/>
          <w:sz w:val="28"/>
        </w:rPr>
        <w:t>
      70.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13"/>
    <w:bookmarkStart w:name="z117" w:id="114"/>
    <w:p>
      <w:pPr>
        <w:spacing w:after="0"/>
        <w:ind w:left="0"/>
        <w:jc w:val="both"/>
      </w:pPr>
      <w:r>
        <w:rPr>
          <w:rFonts w:ascii="Times New Roman"/>
          <w:b w:val="false"/>
          <w:i w:val="false"/>
          <w:color w:val="000000"/>
          <w:sz w:val="28"/>
        </w:rPr>
        <w:t xml:space="preserve">
      71.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w:t>
      </w:r>
    </w:p>
    <w:bookmarkEnd w:id="114"/>
    <w:bookmarkStart w:name="z118" w:id="115"/>
    <w:p>
      <w:pPr>
        <w:spacing w:after="0"/>
        <w:ind w:left="0"/>
        <w:jc w:val="left"/>
      </w:pPr>
      <w:r>
        <w:rPr>
          <w:rFonts w:ascii="Times New Roman"/>
          <w:b/>
          <w:i w:val="false"/>
          <w:color w:val="000000"/>
        </w:rPr>
        <w:t xml:space="preserve"> 8. Организация работы аппарата маслихата</w:t>
      </w:r>
    </w:p>
    <w:bookmarkEnd w:id="115"/>
    <w:bookmarkStart w:name="z119" w:id="116"/>
    <w:p>
      <w:pPr>
        <w:spacing w:after="0"/>
        <w:ind w:left="0"/>
        <w:jc w:val="both"/>
      </w:pPr>
      <w:r>
        <w:rPr>
          <w:rFonts w:ascii="Times New Roman"/>
          <w:b w:val="false"/>
          <w:i w:val="false"/>
          <w:color w:val="000000"/>
          <w:sz w:val="28"/>
        </w:rPr>
        <w:t>
      72.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16"/>
    <w:p>
      <w:pPr>
        <w:spacing w:after="0"/>
        <w:ind w:left="0"/>
        <w:jc w:val="both"/>
      </w:pP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20" w:id="117"/>
    <w:p>
      <w:pPr>
        <w:spacing w:after="0"/>
        <w:ind w:left="0"/>
        <w:jc w:val="both"/>
      </w:pPr>
      <w:r>
        <w:rPr>
          <w:rFonts w:ascii="Times New Roman"/>
          <w:b w:val="false"/>
          <w:i w:val="false"/>
          <w:color w:val="000000"/>
          <w:sz w:val="28"/>
        </w:rPr>
        <w:t>
      73.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17"/>
    <w:bookmarkStart w:name="z121" w:id="118"/>
    <w:p>
      <w:pPr>
        <w:spacing w:after="0"/>
        <w:ind w:left="0"/>
        <w:jc w:val="both"/>
      </w:pPr>
      <w:r>
        <w:rPr>
          <w:rFonts w:ascii="Times New Roman"/>
          <w:b w:val="false"/>
          <w:i w:val="false"/>
          <w:color w:val="000000"/>
          <w:sz w:val="28"/>
        </w:rPr>
        <w:t>
      74. В целях информационной, консультационной, юридической, методической помощи при подготовке сессий, заседаний постоянных комиссий и публичных слушаний, аппарат маслихата организовывает и проводит тренинги, семинары, конференции, круглые столы с применением социологических методов, а также разработку, подготовку и издание аналитических, консультационных, учебно-методических материалов, буклетов, брошюр собственными силами или с привлечением третьих лиц, участвует в заказе СМИ по депутатской деятельности с оплатой услуг в пределах предусмотренных средств.</w:t>
      </w:r>
    </w:p>
    <w:bookmarkEnd w:id="118"/>
    <w:bookmarkStart w:name="z122" w:id="119"/>
    <w:p>
      <w:pPr>
        <w:spacing w:after="0"/>
        <w:ind w:left="0"/>
        <w:jc w:val="both"/>
      </w:pPr>
      <w:r>
        <w:rPr>
          <w:rFonts w:ascii="Times New Roman"/>
          <w:b w:val="false"/>
          <w:i w:val="false"/>
          <w:color w:val="000000"/>
          <w:sz w:val="28"/>
        </w:rPr>
        <w:t xml:space="preserve">
      75.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