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4c83" w14:textId="aa14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служб пробации и подразделений полиции по контролю за поведением лиц, состоящих на учетах служб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августа 2014 года № 517. Зарегистрирован в Министерстве юстиции Республики Казахстан 17 сентября 2014 года № 9737.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новой редакции на казахском языке, текст на русском языке не меняется в соответствии с приказом Министра внутренних дел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Правил взаимодействия служб пробации и подразделений полиции по контролю за поведением лиц, состоящих на учетах служб пробации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Уголовно-исполнительного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служб пробации и подразделений полиции по контролю за поведением лиц, состоящих на учетах служб пробации.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на казахском языке, текст на русском языке не меняется в соответствии с приказом Министра внутренних дел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Б.М.)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официальное опубликование;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внутренних дел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в Министерстве юстиции Республики Казахстан настоящего приказа его направление на официальное опубликование в информационно-правовой системе "Әділет".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(Бисенкулова Б.Б.).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2015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служб пробации и подразделений полиции по контролю за поведением лиц, состоящих на учетах служб пробации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новой редакции на казахском языке, текст на русском языке не меняется в соответствии с приказом Министра внутренних дел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взаимодействия служб пробации и подразделений полиции по контролю за поведением лиц, состоящих на учетах служб пробации (далее – Правила) определяют порядок взаимодействия служб пробации уголовно-исполнительной системы и подразделений административной полиции, общественной безопасности, информационно-аналитических подразделений органов внутренних дел по контролю за поведением лиц, состоящих на учетах служб пробации.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 учете службы пробации состоят лица, осужденные к наказаниям без изоляции от общества, осужденные беременные женщины, а также женщины, имеющие малолетних детей и мужчины, в одиночку воспитывающие малолетних детей, отбывание наказания которым отсрочено и условно осужденные (далее – подучетные лица).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лицам, осужденным к наказаниям без изоляции от общества, относятся осужденные к наказаниям в виде лишения права занимать определенную должность или заниматься определенной деятельностью, привлечения к общественным работам, исправительных работ, ограничения свободы.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служб пробации Департамента уголовно-исполнительной системы (далее – ДУИС) и подразделений полиции городских, районных (управлений) отделов (далее – ГОР(У)ОП), Департаментов полиции (далее – ДП) по контролю за поведением лиц, состоящих на учетах служб пробации осуществляется путем:</w:t>
      </w:r>
    </w:p>
    <w:bookmarkEnd w:id="13"/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обмена информацией о ставших им известными фактов готовящихся или совершенных правонарушений и преступлений;</w:t>
      </w:r>
    </w:p>
    <w:bookmarkEnd w:id="14"/>
    <w:bookmarkStart w:name="z1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контроля за образом их жизни и поведением по месту жительства и работы;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совместного планирования и проведения не реже одного раза в квартал мероприятий профилактического характера в отношении подучетных лиц;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совместных совещаний.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Порядок взаимодействия службы пробации и подразделений полиции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Территориальная служба пробации со дня поступления решения суда или его изменения в суточный срок заполняет задание (далее – задание)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запрет выезда за пределы территории Республики Казахстан для внесения в единую информационную систему "Беркут-клиент госорганов" Комитета национальной безопасности Республики Казахстан (далее - ЕИС "Беркут-клиент госорганов"). Задание приобщается к личному или контрольному делу осужденного и в течение одного рабочего дня корректируется его срок действия в ЕИС "Беркут-клиент госорганов" на основании решения суда или снятия с учета.</w:t>
      </w:r>
    </w:p>
    <w:bookmarkEnd w:id="18"/>
    <w:bookmarkStart w:name="z1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установленной базы ЕИС "Беркут-клиент госорганов" территориальная служба пробации в течение одного рабочего дня посредством электронной почты на интранет-портале государственных органов направляет задание в Отдел (отделение, группе) по руководству службой пробации ДУИС (далее - ОРСП) для внесения в ЕИС "Беркут-клиент госорганов".</w:t>
      </w:r>
    </w:p>
    <w:bookmarkEnd w:id="19"/>
    <w:bookmarkStart w:name="z1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к 1 числу месяца, следующего за отчетным периодом, территориальная служба пробации направляет в ОРСП сведения о количестве выставленных заданий и их корректировок.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постановки подучетного лица на учет территориальная служба пробации заполняет информационно - поисковую карточку на лицо (далее – ИПК-ЛЦ) с предоставлением в Информационно-аналитические подразделения (далее – ИАП), для ввода их в Интегрированный банк данных (далее – ИБД).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постановке или внесении корректировок в учет "Подучетный элемент" ИБД на лиц, состоящих на учете по категориям осужденные к ограничению свободы, а также условно осужденные, Информационно-аналитический центр ДП (далее – ИАЦ ДП) посредствам Web-системы по отработке инициативных сообщений ИБД выявляет совпадения с учетами "ЖД – билеты" и "Административные правонарушения".</w:t>
      </w:r>
    </w:p>
    <w:bookmarkEnd w:id="21"/>
    <w:bookmarkStart w:name="z1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сотрудником ИАЦ ДП решения "Для сведения" - "уведомление заинтересованных служб" - "УИС" уведомление посредством Web-системы в течение суток по отработке инициативных сообщений направляется в ДУИС, на учете которого состоит подучетное лицо.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в Web-системе по отработке инициативных сообщений ответственный сотрудник ДУИС, после получения электронного уведомления, принимает решение "принято к сведению", после чего направляет уведомление для последующего исполнения в территориальную службу пробации, где состоит подучетное лицо.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внутренних дел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Служба пробации после получения уведомления по выявленным совпадениям: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вызывает осужденного в службу пробации либо посещает по месту жительства и отбирает у него письменное объяснение о причинах допущенного правонарушения;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 осужденным профилактическую беседу о необходимости соблюдения порядка и условий отбывания наказания, недопущения повторных правонарушений, о чем составляет справку в произвольной форме;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выносит осужденному письменное предупреждение о возможности замены или отмены наказания, с последующим направлением материала в суд.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перемены места жительства подучетного лица, связанного с убытием за пределы района или области, служба пробации направляет уведомление в подразделение общественной безопасности и ИАП ГОР(У)ОП для снятия с учета.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Территориальные службы пробации ежемесячно не позднее 5 числа месяца, следующего за отчетным периодом: </w:t>
      </w:r>
    </w:p>
    <w:bookmarkEnd w:id="28"/>
    <w:bookmarkStart w:name="z9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направляют в подразделение общественной безопасности списки подучетных лиц, поставленных и снятых с учета службы пробации, для информирования участковых инспекторов полиции и по делам несовершеннолетних;</w:t>
      </w:r>
    </w:p>
    <w:bookmarkEnd w:id="29"/>
    <w:bookmarkStart w:name="z9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обмениваются информацией с ГОР(У)ОП о состоянии контроля за подучетными лицами.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Территориальные службы пробации ежеквартально:</w:t>
      </w:r>
    </w:p>
    <w:bookmarkEnd w:id="31"/>
    <w:bookmarkStart w:name="z9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информацию о состоянии взаимодействия подразделений ГОР(У)ОП и службы пробации, а также имеющихся проблемах в ДУИС;</w:t>
      </w:r>
    </w:p>
    <w:bookmarkEnd w:id="32"/>
    <w:bookmarkStart w:name="z9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проверку подучетных лиц по функционирующим автоматизированным информационно-поисковым системам органов внутренних дел и информационным системам Комитета по правовой статистике и специальным учетам Генеральной прокуратуры Республики Казахстан (далее - КПСиСУ);</w:t>
      </w:r>
    </w:p>
    <w:bookmarkEnd w:id="33"/>
    <w:bookmarkStart w:name="z9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совместную проверку подучетных лиц с участковыми инспекторами полиции и по делам несовершеннолетних с составлением единой справки;</w:t>
      </w:r>
    </w:p>
    <w:bookmarkEnd w:id="34"/>
    <w:bookmarkStart w:name="z9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проводят сверку с подразделением общественной безопасности и ИАП ГОР(У)ОП по количеству состоящих и снятых с учета подучетных лиц по результатам которой, составляют акт сверки между службой пробации, подразделением общественной безопасности и территориальным подразделением ИАП ГОР(У)ОП по количеству лиц, состоящих на учетах служб пробации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пробации ДУИС ежеквартально: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информацию о состоянии взаимодействия заместителю начальника ДП;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в Комитет уголовно-исполнительной системы Министерства внутренних дел Республики Казахстан (далее – Комитет УИС) информацию о состоянии взаимодействия с ДП, ГОР(У)ОП и имеющихся проблемах;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внутренних дел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09.06.2015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внутренних дел РК от 02.12.2015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внутренних дел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внутренних дел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Отделы служб пробации ДУИС по итогам полугодия и года обобщают сведения о состоянии взаимодействия ГОР(У)ОП и службы пробации и имеющихся проблемах, и направляют их в Комитет УИС.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внутренних дел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Вопросы взаимодействия ГОР(У)ОП и службы пробации рассматриваются ежеквартально на оперативных совещаниях при руководстве ДУИС с приглашением руководства ДП, а также представителей подразделения общественной безопасности, управления криминальной полиции, по борьбе с организованной преступностью, по противодействию экстремизму.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Отделы служб пробации ДУИС вносят предложения в региональные программные документы местных исполнительных органов в сфере профилактики правонарушений.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ГОР(У)ОП по запросу служб пробации предоставляют копии материалов о наложении административного взыскания за нарушение общественного порядка, а также ежемесячно информируют о фактах совершенных правонарушений подучетными лицами, состоящих на учете служб пробации.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внутренних дел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Территориальные службы пробации в течение одного рабочего дня рапортом докладывают в ОРСП о ставших им известными фактов совершения подучетными лицами уголовных правонарушений.</w:t>
      </w:r>
    </w:p>
    <w:bookmarkEnd w:id="41"/>
    <w:bookmarkStart w:name="z1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ОРСП в течение одного рабочего дня при установлении факта совершения подучетным лицом уголовных правонарушений рапортом докладывает руководству ДУИС для проведения служебного расследования, а по тяжким, особо тяжким преступлениям совместно с ДП, для выявления причин и условий, способствовавших их совершению.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служебного расследования утверждается руководством ДУИС в течение одного месяца со дня его назначения, а за совершение тяжких, особо тяжких преступлений совместно с руководством ДП.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внутренних дел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взаимодействия службы пробации и подразделений полиции по контролю за поведением лиц, в отношении которых установлен административный надзор, а также условно-досрочно освобожденных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приказом Министра внутренних дел РК от 25.03.2022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Порядок взаимодействия подразделений полиции и служб пробации по профилактике правонарушений за подучетными лицами, состоящих на учетах служб пробации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Главой 4 в соответствии с приказом Министра внутренних дел РК от 09.06.2015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Вопросы взаимодействия территориальных ГОР(У)ОП и службы пробации рассматриваются ежеквартально на оперативных совещаниях при руководстве ГОР(У)ОП, с участием представителей подразделения общественной безопасности, подразделения криминальной полиции, по борьбе с организованной преступностью ГОР(У)ОП.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Участковые инспектора полиции, участковые инспектора полиции по делам несовершеннолетних: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получив сообщение службы пробации, включают их в список подучетных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сотрудникам Службы пробации при проведении обследования жилищно-бытовых условий несовершеннолетних подучетных, осужденных с отсрочкой наказания женщин, а также мужчин, в одиночку воспитывающих малолетних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реже одного раза в квартал осуществляют совместную проверку подучетных лиц с сотрудниками службы пробации с составлением совместной справки о проверке по месту жительства.</w:t>
      </w:r>
    </w:p>
    <w:bookmarkStart w:name="z1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выявлении факта совершения подучетными лицами, состоящими на учете службы пробации, уголовного или административного правонарушения оперативными дежурными ГОР(У)ОП, в суточный срок информируется служба пробации.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внутренних дел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служб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подразделений полиции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учетах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</w:tbl>
    <w:bookmarkStart w:name="z8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ЗАДАНИЕ</w:t>
      </w:r>
    </w:p>
    <w:bookmarkEnd w:id="48"/>
    <w:p>
      <w:pPr>
        <w:spacing w:after="0"/>
        <w:ind w:left="0"/>
        <w:jc w:val="both"/>
      </w:pPr>
      <w:bookmarkStart w:name="z868" w:id="49"/>
      <w:r>
        <w:rPr>
          <w:rFonts w:ascii="Times New Roman"/>
          <w:b w:val="false"/>
          <w:i w:val="false"/>
          <w:color w:val="000000"/>
          <w:sz w:val="28"/>
        </w:rPr>
        <w:t>
      Цель задания: закрыть выезд из Республики Казахстан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Основания задания: </w:t>
      </w:r>
      <w:r>
        <w:rPr>
          <w:rFonts w:ascii="Times New Roman"/>
          <w:b w:val="false"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</w:t>
      </w:r>
      <w:r>
        <w:rPr>
          <w:rFonts w:ascii="Times New Roman"/>
          <w:b w:val="false"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"О правовом положении иностранцев"</w:t>
      </w:r>
    </w:p>
    <w:p>
      <w:pPr>
        <w:spacing w:after="0"/>
        <w:ind w:left="0"/>
        <w:jc w:val="both"/>
      </w:pPr>
      <w:bookmarkStart w:name="z870" w:id="50"/>
      <w:r>
        <w:rPr>
          <w:rFonts w:ascii="Times New Roman"/>
          <w:b w:val="false"/>
          <w:i w:val="false"/>
          <w:color w:val="000000"/>
          <w:sz w:val="28"/>
        </w:rPr>
        <w:t>
      Срок действия задания до І__І__І І__І__І І__І__І__І__І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окончания срока) (число) (месяц) (год)</w:t>
      </w:r>
    </w:p>
    <w:bookmarkStart w:name="z8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кир.__________________________________</w:t>
      </w:r>
    </w:p>
    <w:bookmarkEnd w:id="51"/>
    <w:bookmarkStart w:name="z8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лат. ____________________________________</w:t>
      </w:r>
    </w:p>
    <w:bookmarkEnd w:id="52"/>
    <w:bookmarkStart w:name="z8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кир.______________________________ место</w:t>
      </w:r>
    </w:p>
    <w:bookmarkEnd w:id="53"/>
    <w:bookmarkStart w:name="z8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лат. ____________________________________ для</w:t>
      </w:r>
    </w:p>
    <w:bookmarkEnd w:id="54"/>
    <w:bookmarkStart w:name="z8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кир.______________ фото</w:t>
      </w:r>
    </w:p>
    <w:bookmarkEnd w:id="55"/>
    <w:bookmarkStart w:name="z8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лат. ____________________________________</w:t>
      </w:r>
    </w:p>
    <w:bookmarkEnd w:id="56"/>
    <w:p>
      <w:pPr>
        <w:spacing w:after="0"/>
        <w:ind w:left="0"/>
        <w:jc w:val="both"/>
      </w:pPr>
      <w:bookmarkStart w:name="z877" w:id="57"/>
      <w:r>
        <w:rPr>
          <w:rFonts w:ascii="Times New Roman"/>
          <w:b w:val="false"/>
          <w:i w:val="false"/>
          <w:color w:val="000000"/>
          <w:sz w:val="28"/>
        </w:rPr>
        <w:t>
      Дата рождения І__І__І І__І__І І__І__І__І__І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(число) (месяц) (год)</w:t>
      </w:r>
    </w:p>
    <w:bookmarkStart w:name="z8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_______________</w:t>
      </w:r>
    </w:p>
    <w:bookmarkEnd w:id="58"/>
    <w:bookmarkStart w:name="z8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_________________________________</w:t>
      </w:r>
    </w:p>
    <w:bookmarkEnd w:id="59"/>
    <w:bookmarkStart w:name="z8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 ______________________________</w:t>
      </w:r>
    </w:p>
    <w:bookmarkEnd w:id="60"/>
    <w:p>
      <w:pPr>
        <w:spacing w:after="0"/>
        <w:ind w:left="0"/>
        <w:jc w:val="both"/>
      </w:pPr>
      <w:bookmarkStart w:name="z881" w:id="61"/>
      <w:r>
        <w:rPr>
          <w:rFonts w:ascii="Times New Roman"/>
          <w:b w:val="false"/>
          <w:i w:val="false"/>
          <w:color w:val="000000"/>
          <w:sz w:val="28"/>
        </w:rPr>
        <w:t>
      Место рождения 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населенный, пункт)</w:t>
      </w:r>
    </w:p>
    <w:bookmarkStart w:name="z8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______________________________</w:t>
      </w:r>
    </w:p>
    <w:bookmarkEnd w:id="62"/>
    <w:bookmarkStart w:name="z8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данные о лице:___________________</w:t>
      </w:r>
    </w:p>
    <w:bookmarkEnd w:id="63"/>
    <w:bookmarkStart w:name="z8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4"/>
    <w:bookmarkStart w:name="z8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Кого информировать при обнаружении: ____________</w:t>
      </w:r>
    </w:p>
    <w:bookmarkEnd w:id="65"/>
    <w:bookmarkStart w:name="z8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6"/>
    <w:bookmarkStart w:name="z8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нерабочее время: ______________________________</w:t>
      </w:r>
    </w:p>
    <w:bookmarkEnd w:id="67"/>
    <w:bookmarkStart w:name="z8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8"/>
    <w:bookmarkStart w:name="z8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Инициатор:</w:t>
      </w:r>
    </w:p>
    <w:bookmarkEnd w:id="69"/>
    <w:p>
      <w:pPr>
        <w:spacing w:after="0"/>
        <w:ind w:left="0"/>
        <w:jc w:val="both"/>
      </w:pPr>
      <w:bookmarkStart w:name="z890" w:id="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(государственный орган)</w:t>
      </w:r>
    </w:p>
    <w:p>
      <w:pPr>
        <w:spacing w:after="0"/>
        <w:ind w:left="0"/>
        <w:jc w:val="both"/>
      </w:pPr>
      <w:bookmarkStart w:name="z891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(подразделение)</w:t>
      </w:r>
    </w:p>
    <w:p>
      <w:pPr>
        <w:spacing w:after="0"/>
        <w:ind w:left="0"/>
        <w:jc w:val="both"/>
      </w:pPr>
      <w:bookmarkStart w:name="z892" w:id="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</w:t>
      </w:r>
    </w:p>
    <w:p>
      <w:pPr>
        <w:spacing w:after="0"/>
        <w:ind w:left="0"/>
        <w:jc w:val="both"/>
      </w:pPr>
      <w:bookmarkStart w:name="z893" w:id="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инициалы) (телефон)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І__І__І І__І__І І__І__І__І__І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(число) (месяц) (год)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порядке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служб пробации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подразделений полиции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поведением лиц,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учетах служб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пробации</w:t>
            </w:r>
          </w:p>
        </w:tc>
      </w:tr>
    </w:tbl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Форма</w:t>
      </w:r>
    </w:p>
    <w:bookmarkEnd w:id="74"/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состоящих на учете служб пробации лицах, осужденных к ограничению свободы и условно осужденных, и полученных уведомлений с ИАЦ МВД за __ квартал 20__ года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внутренних дел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служб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подразделений полиции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поведением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учетах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пробации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внутренних дел РК от 09.06.2015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01.10.2025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сверки между службой пробации, подразделением общественной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безопасности и территориальным подразделением ИАП ГОР(У)П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 количеству лиц, состоящих на учетах службы пробации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за ____ квартал 20__ года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поставленных на учет службы пробации с начала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снятых с учета с начала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состоящих на учете службы пробации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общественной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1" w:id="77"/>
      <w:r>
        <w:rPr>
          <w:rFonts w:ascii="Times New Roman"/>
          <w:b w:val="false"/>
          <w:i w:val="false"/>
          <w:color w:val="000000"/>
          <w:sz w:val="28"/>
        </w:rPr>
        <w:t>
      Сверку провели: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службы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(звание, фамилия,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подразделения общественной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ГОР(У)П)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(звание, фамилия, инициалы)     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(инспектор) ИАП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ГОР(У)П)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(звание, фамилия,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___________ 20__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