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333f" w14:textId="75d3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содержания и защиты зеленых насаждений в населенных пунктах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Актюбинской области от 15 августа 2014 года № 232. Зарегистрировано Департаментом юстиции Актюбинской области 26 сентября 2014 года № 4037. Утратило силу решением Актюбинского областного маслихата от 11 декабря 2015 года № 349</w:t>
      </w:r>
    </w:p>
    <w:p>
      <w:pPr>
        <w:spacing w:after="0"/>
        <w:ind w:left="0"/>
        <w:jc w:val="left"/>
      </w:pPr>
      <w:r>
        <w:rPr>
          <w:rFonts w:ascii="Times New Roman"/>
          <w:b w:val="false"/>
          <w:i w:val="false"/>
          <w:color w:val="ff0000"/>
          <w:sz w:val="28"/>
        </w:rPr>
        <w:t xml:space="preserve">      Сноска. Утратило силу решением Актюбинского областного маслихата от 11.12.2015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Кодекса Республики Казахстан от 05 июля 2014 года "Об административных правонарушениях, подпунктом 5) </w:t>
      </w:r>
      <w:r>
        <w:rPr>
          <w:rFonts w:ascii="Times New Roman"/>
          <w:b w:val="false"/>
          <w:i w:val="false"/>
          <w:color w:val="000000"/>
          <w:sz w:val="28"/>
        </w:rPr>
        <w:t>статьи 19</w:t>
      </w:r>
      <w:r>
        <w:rPr>
          <w:rFonts w:ascii="Times New Roman"/>
          <w:b w:val="false"/>
          <w:i w:val="false"/>
          <w:color w:val="000000"/>
          <w:sz w:val="28"/>
        </w:rPr>
        <w:t xml:space="preserve"> Экологического Кодекса Республики Казахстан от 9 января 2007 года, пунктом 2-2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4-1)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Актюбинский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населенных пунктах Актюбинской области.</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 областного</w:t>
            </w:r>
            <w:r>
              <w:br/>
            </w:r>
            <w:r>
              <w:rPr>
                <w:rFonts w:ascii="Times New Roman"/>
                <w:b w:val="false"/>
                <w:i w:val="false"/>
                <w:color w:val="000000"/>
                <w:sz w:val="20"/>
              </w:rPr>
              <w:t>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АХМЕТ</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областного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КАЛДЫГУЛОВА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Утверждены </w:t>
            </w:r>
            <w:r>
              <w:br/>
            </w:r>
            <w:r>
              <w:rPr>
                <w:rFonts w:ascii="Times New Roman"/>
                <w:b w:val="false"/>
                <w:i w:val="false"/>
                <w:color w:val="000000"/>
                <w:sz w:val="20"/>
              </w:rPr>
              <w:t>
решением областного маслихата</w:t>
            </w:r>
            <w:r>
              <w:br/>
            </w:r>
            <w:r>
              <w:rPr>
                <w:rFonts w:ascii="Times New Roman"/>
                <w:b w:val="false"/>
                <w:i w:val="false"/>
                <w:color w:val="000000"/>
                <w:sz w:val="20"/>
              </w:rPr>
              <w:t xml:space="preserve">
от 15 августа 2014 года № 232 </w:t>
            </w:r>
            <w:r>
              <w:br/>
            </w:r>
            <w:r>
              <w:rPr>
                <w:rFonts w:ascii="Times New Roman"/>
                <w:b w:val="false"/>
                <w:i w:val="false"/>
                <w:color w:val="000000"/>
                <w:sz w:val="20"/>
              </w:rPr>
              <w:t>
</w:t>
            </w:r>
          </w:p>
        </w:tc>
      </w:tr>
    </w:tbl>
    <w:bookmarkStart w:name="z5" w:id="0"/>
    <w:p>
      <w:pPr>
        <w:spacing w:after="0"/>
        <w:ind w:left="0"/>
        <w:jc w:val="left"/>
      </w:pPr>
      <w:r>
        <w:rPr>
          <w:rFonts w:ascii="Times New Roman"/>
          <w:b/>
          <w:i w:val="false"/>
          <w:color w:val="000000"/>
        </w:rPr>
        <w:t xml:space="preserve"> Правила содержания и защиты зеленых насаждений в населенных пунктах Актюбинской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содержания и защиты зеленых насаждений в населенных пунктах Актюбинской области (далее - Правила) разработаны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определяют порядок содержания и защиты зеленых насаждений в населенных пунктах Актюбинской области всеми физическими и юридическими лицами, независимо от форм собственности, за исключением территорий существующего индивидуального жилья, дачных участков граждан, участков кладбищ, находящихся в ведении коммунальных служб и особо охраняемых природных территорий.</w:t>
      </w:r>
      <w:r>
        <w:br/>
      </w:r>
      <w:r>
        <w:rPr>
          <w:rFonts w:ascii="Times New Roman"/>
          <w:b w:val="false"/>
          <w:i w:val="false"/>
          <w:color w:val="000000"/>
          <w:sz w:val="28"/>
        </w:rPr>
        <w:t xml:space="preserve">
      2. </w:t>
      </w:r>
      <w:r>
        <w:rPr>
          <w:rFonts w:ascii="Times New Roman"/>
          <w:b w:val="false"/>
          <w:i w:val="false"/>
          <w:color w:val="000000"/>
          <w:sz w:val="28"/>
        </w:rPr>
        <w:t>Организация работ по содержанию и защите зеленых насаждений возлагается на акиматы районов и города Актобе Актюбинской области, в ведении которых находятся зеленые насаждения и уполномоченные органы.</w:t>
      </w:r>
      <w:r>
        <w:br/>
      </w:r>
      <w:r>
        <w:rPr>
          <w:rFonts w:ascii="Times New Roman"/>
          <w:b w:val="false"/>
          <w:i w:val="false"/>
          <w:color w:val="000000"/>
          <w:sz w:val="28"/>
        </w:rPr>
        <w:t xml:space="preserve">
      3. </w:t>
      </w:r>
      <w:r>
        <w:rPr>
          <w:rFonts w:ascii="Times New Roman"/>
          <w:b w:val="false"/>
          <w:i w:val="false"/>
          <w:color w:val="000000"/>
          <w:sz w:val="28"/>
        </w:rPr>
        <w:t>В настоящих Правилах используются следующие основные понятия:</w:t>
      </w:r>
      <w:r>
        <w:br/>
      </w:r>
      <w:r>
        <w:rPr>
          <w:rFonts w:ascii="Times New Roman"/>
          <w:b w:val="false"/>
          <w:i w:val="false"/>
          <w:color w:val="000000"/>
          <w:sz w:val="28"/>
        </w:rPr>
        <w:t xml:space="preserve">
      1) </w:t>
      </w:r>
      <w:r>
        <w:rPr>
          <w:rFonts w:ascii="Times New Roman"/>
          <w:b w:val="false"/>
          <w:i w:val="false"/>
          <w:color w:val="000000"/>
          <w:sz w:val="28"/>
        </w:rPr>
        <w:t>реестр зеленых насаждений города Актобе и районов - свод данных о типах, видовом составе, размере площади, состоянии и расположении зеленых насаждений на территории города Актобе и районов;</w:t>
      </w:r>
      <w:r>
        <w:br/>
      </w:r>
      <w:r>
        <w:rPr>
          <w:rFonts w:ascii="Times New Roman"/>
          <w:b w:val="false"/>
          <w:i w:val="false"/>
          <w:color w:val="000000"/>
          <w:sz w:val="28"/>
        </w:rPr>
        <w:t xml:space="preserve">
      2) </w:t>
      </w:r>
      <w:r>
        <w:rPr>
          <w:rFonts w:ascii="Times New Roman"/>
          <w:b w:val="false"/>
          <w:i w:val="false"/>
          <w:color w:val="000000"/>
          <w:sz w:val="28"/>
        </w:rPr>
        <w:t>специализированная организация - хозяйствующий субъект, индивидуальный предприниматель осуществляющий работы по содержанию и защите зеленых насаждений, имеющий необходимые материальные и квалифицированные трудовые ресурсы; формирование кроны - обрезка ветвей и побегов отдельных деревьев, кустарников и линейных насаждений, поддающихся формовке, с целью придания им определенной эстетической формы и "омолаживания" зеленых насаждений;</w:t>
      </w:r>
      <w:r>
        <w:br/>
      </w:r>
      <w:r>
        <w:rPr>
          <w:rFonts w:ascii="Times New Roman"/>
          <w:b w:val="false"/>
          <w:i w:val="false"/>
          <w:color w:val="000000"/>
          <w:sz w:val="28"/>
        </w:rPr>
        <w:t xml:space="preserve">
      3) </w:t>
      </w:r>
      <w:r>
        <w:rPr>
          <w:rFonts w:ascii="Times New Roman"/>
          <w:b w:val="false"/>
          <w:i w:val="false"/>
          <w:color w:val="000000"/>
          <w:sz w:val="28"/>
        </w:rPr>
        <w:t>дендрологический план (дендроплан) - план размещения зеленых насаждений в разрезе города Актобе и районов,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так далее, с учетом зоны застройки;</w:t>
      </w:r>
      <w:r>
        <w:br/>
      </w:r>
      <w:r>
        <w:rPr>
          <w:rFonts w:ascii="Times New Roman"/>
          <w:b w:val="false"/>
          <w:i w:val="false"/>
          <w:color w:val="000000"/>
          <w:sz w:val="28"/>
        </w:rPr>
        <w:t xml:space="preserve">
      4) </w:t>
      </w:r>
      <w:r>
        <w:rPr>
          <w:rFonts w:ascii="Times New Roman"/>
          <w:b w:val="false"/>
          <w:i w:val="false"/>
          <w:color w:val="000000"/>
          <w:sz w:val="28"/>
        </w:rPr>
        <w:t>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хозяйственному назначению;</w:t>
      </w:r>
      <w:r>
        <w:br/>
      </w:r>
      <w:r>
        <w:rPr>
          <w:rFonts w:ascii="Times New Roman"/>
          <w:b w:val="false"/>
          <w:i w:val="false"/>
          <w:color w:val="000000"/>
          <w:sz w:val="28"/>
        </w:rPr>
        <w:t xml:space="preserve">
      5) </w:t>
      </w:r>
      <w:r>
        <w:rPr>
          <w:rFonts w:ascii="Times New Roman"/>
          <w:b w:val="false"/>
          <w:i w:val="false"/>
          <w:color w:val="000000"/>
          <w:sz w:val="28"/>
        </w:rPr>
        <w:t>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xml:space="preserve">
      6) </w:t>
      </w:r>
      <w:r>
        <w:rPr>
          <w:rFonts w:ascii="Times New Roman"/>
          <w:b w:val="false"/>
          <w:i w:val="false"/>
          <w:color w:val="000000"/>
          <w:sz w:val="28"/>
        </w:rPr>
        <w:t>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и районный зеленый фонд;</w:t>
      </w:r>
      <w:r>
        <w:br/>
      </w:r>
      <w:r>
        <w:rPr>
          <w:rFonts w:ascii="Times New Roman"/>
          <w:b w:val="false"/>
          <w:i w:val="false"/>
          <w:color w:val="000000"/>
          <w:sz w:val="28"/>
        </w:rPr>
        <w:t xml:space="preserve">
      7) </w:t>
      </w:r>
      <w:r>
        <w:rPr>
          <w:rFonts w:ascii="Times New Roman"/>
          <w:b w:val="false"/>
          <w:i w:val="false"/>
          <w:color w:val="000000"/>
          <w:sz w:val="28"/>
        </w:rPr>
        <w:t>омолаживание - сильное укорачивание скелетных и полускелетных ветвей, прореживание и регулирование побегов, обрезка ствола на высоте не менее 3,5 м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r>
        <w:br/>
      </w:r>
      <w:r>
        <w:rPr>
          <w:rFonts w:ascii="Times New Roman"/>
          <w:b w:val="false"/>
          <w:i w:val="false"/>
          <w:color w:val="000000"/>
          <w:sz w:val="28"/>
        </w:rPr>
        <w:t xml:space="preserve">
      8) </w:t>
      </w:r>
      <w:r>
        <w:rPr>
          <w:rFonts w:ascii="Times New Roman"/>
          <w:b w:val="false"/>
          <w:i w:val="false"/>
          <w:color w:val="000000"/>
          <w:sz w:val="28"/>
        </w:rPr>
        <w:t>ответственность за нарушение настоящих Правил содержания и защиты зеленых насаждений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w:t>
      </w:r>
      <w:r>
        <w:br/>
      </w:r>
      <w:r>
        <w:rPr>
          <w:rFonts w:ascii="Times New Roman"/>
          <w:b w:val="false"/>
          <w:i w:val="false"/>
          <w:color w:val="000000"/>
          <w:sz w:val="28"/>
        </w:rPr>
        <w:t xml:space="preserve">
      9) </w:t>
      </w:r>
      <w:r>
        <w:rPr>
          <w:rFonts w:ascii="Times New Roman"/>
          <w:b w:val="false"/>
          <w:i w:val="false"/>
          <w:color w:val="000000"/>
          <w:sz w:val="28"/>
        </w:rPr>
        <w:t>пересадка зеленых насаждений - пересадка растущих деревьев и кустарников лиственных и хвойных пород с комом I класса возраста (до 10 лет - для лиственных пород и до 20 лет - для хвойных пород), реже - II класса возраста (от 11 до 20 лет - для лиственных пород и от 21 до 40 лет - для хвойных пород)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w:t>
      </w:r>
      <w:r>
        <w:br/>
      </w:r>
      <w:r>
        <w:rPr>
          <w:rFonts w:ascii="Times New Roman"/>
          <w:b w:val="false"/>
          <w:i w:val="false"/>
          <w:color w:val="000000"/>
          <w:sz w:val="28"/>
        </w:rPr>
        <w:t xml:space="preserve">
      10) </w:t>
      </w:r>
      <w:r>
        <w:rPr>
          <w:rFonts w:ascii="Times New Roman"/>
          <w:b w:val="false"/>
          <w:i w:val="false"/>
          <w:color w:val="000000"/>
          <w:sz w:val="28"/>
        </w:rPr>
        <w:t>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w:t>
      </w:r>
      <w:r>
        <w:br/>
      </w:r>
      <w:r>
        <w:rPr>
          <w:rFonts w:ascii="Times New Roman"/>
          <w:b w:val="false"/>
          <w:i w:val="false"/>
          <w:color w:val="000000"/>
          <w:sz w:val="28"/>
        </w:rPr>
        <w:t xml:space="preserve">
      11) </w:t>
      </w:r>
      <w:r>
        <w:rPr>
          <w:rFonts w:ascii="Times New Roman"/>
          <w:b w:val="false"/>
          <w:i w:val="false"/>
          <w:color w:val="000000"/>
          <w:sz w:val="28"/>
        </w:rPr>
        <w:t>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и усыхающих и больных (более 40% деревьев);</w:t>
      </w:r>
      <w:r>
        <w:br/>
      </w:r>
      <w:r>
        <w:rPr>
          <w:rFonts w:ascii="Times New Roman"/>
          <w:b w:val="false"/>
          <w:i w:val="false"/>
          <w:color w:val="000000"/>
          <w:sz w:val="28"/>
        </w:rPr>
        <w:t xml:space="preserve">
      12) </w:t>
      </w:r>
      <w:r>
        <w:rPr>
          <w:rFonts w:ascii="Times New Roman"/>
          <w:b w:val="false"/>
          <w:i w:val="false"/>
          <w:color w:val="000000"/>
          <w:sz w:val="28"/>
        </w:rPr>
        <w:t>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Сохранение производится методом огораживания и другими способами, не допускающими повреждения насаждений при производстве строительных работ;</w:t>
      </w:r>
      <w:r>
        <w:br/>
      </w:r>
      <w:r>
        <w:rPr>
          <w:rFonts w:ascii="Times New Roman"/>
          <w:b w:val="false"/>
          <w:i w:val="false"/>
          <w:color w:val="000000"/>
          <w:sz w:val="28"/>
        </w:rPr>
        <w:t xml:space="preserve">
      13) </w:t>
      </w:r>
      <w:r>
        <w:rPr>
          <w:rFonts w:ascii="Times New Roman"/>
          <w:b w:val="false"/>
          <w:i w:val="false"/>
          <w:color w:val="000000"/>
          <w:sz w:val="28"/>
        </w:rPr>
        <w:t>уничтожение зеленых насаждений – повреждение зеленых насаждений, повлекшее их гибель;</w:t>
      </w:r>
      <w:r>
        <w:br/>
      </w:r>
      <w:r>
        <w:rPr>
          <w:rFonts w:ascii="Times New Roman"/>
          <w:b w:val="false"/>
          <w:i w:val="false"/>
          <w:color w:val="000000"/>
          <w:sz w:val="28"/>
        </w:rPr>
        <w:t xml:space="preserve">
      14) </w:t>
      </w:r>
      <w:r>
        <w:rPr>
          <w:rFonts w:ascii="Times New Roman"/>
          <w:b w:val="false"/>
          <w:i w:val="false"/>
          <w:color w:val="000000"/>
          <w:sz w:val="28"/>
        </w:rPr>
        <w:t>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r>
        <w:br/>
      </w:r>
      <w:r>
        <w:rPr>
          <w:rFonts w:ascii="Times New Roman"/>
          <w:b w:val="false"/>
          <w:i w:val="false"/>
          <w:color w:val="000000"/>
          <w:sz w:val="28"/>
        </w:rPr>
        <w:t xml:space="preserve">
      15) </w:t>
      </w:r>
      <w:r>
        <w:rPr>
          <w:rFonts w:ascii="Times New Roman"/>
          <w:b w:val="false"/>
          <w:i w:val="false"/>
          <w:color w:val="000000"/>
          <w:sz w:val="28"/>
        </w:rPr>
        <w:t>уход - уход за почвой и подземной частью растений (подкормка, полив, рыхление);</w:t>
      </w:r>
      <w:r>
        <w:br/>
      </w:r>
      <w:r>
        <w:rPr>
          <w:rFonts w:ascii="Times New Roman"/>
          <w:b w:val="false"/>
          <w:i w:val="false"/>
          <w:color w:val="000000"/>
          <w:sz w:val="28"/>
        </w:rPr>
        <w:t xml:space="preserve">
      16) </w:t>
      </w:r>
      <w:r>
        <w:rPr>
          <w:rFonts w:ascii="Times New Roman"/>
          <w:b w:val="false"/>
          <w:i w:val="false"/>
          <w:color w:val="000000"/>
          <w:sz w:val="28"/>
        </w:rPr>
        <w:t>коэффициент состояния (жизнеспособности) объекта (насаждения) (далее - КСО)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w:t>
      </w:r>
      <w:r>
        <w:br/>
      </w:r>
      <w:r>
        <w:rPr>
          <w:rFonts w:ascii="Times New Roman"/>
          <w:b w:val="false"/>
          <w:i w:val="false"/>
          <w:color w:val="000000"/>
          <w:sz w:val="28"/>
        </w:rPr>
        <w:t xml:space="preserve">
      17) </w:t>
      </w:r>
      <w:r>
        <w:rPr>
          <w:rFonts w:ascii="Times New Roman"/>
          <w:b w:val="false"/>
          <w:i w:val="false"/>
          <w:color w:val="000000"/>
          <w:sz w:val="28"/>
        </w:rPr>
        <w:t>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r>
        <w:br/>
      </w:r>
      <w:r>
        <w:rPr>
          <w:rFonts w:ascii="Times New Roman"/>
          <w:b w:val="false"/>
          <w:i w:val="false"/>
          <w:color w:val="000000"/>
          <w:sz w:val="28"/>
        </w:rPr>
        <w:t xml:space="preserve">
      18) </w:t>
      </w:r>
      <w:r>
        <w:rPr>
          <w:rFonts w:ascii="Times New Roman"/>
          <w:b w:val="false"/>
          <w:i w:val="false"/>
          <w:color w:val="000000"/>
          <w:sz w:val="28"/>
        </w:rPr>
        <w:t>санитарная рубка - рубка (выборочная, сплошная), проводимая с целью улучшения санитарного состояния городского и районного зеленого фонда, при которой вырубаются больные, поврежденные, усыхающие, сухостойные и аварийные деревья;</w:t>
      </w:r>
      <w:r>
        <w:br/>
      </w:r>
      <w:r>
        <w:rPr>
          <w:rFonts w:ascii="Times New Roman"/>
          <w:b w:val="false"/>
          <w:i w:val="false"/>
          <w:color w:val="000000"/>
          <w:sz w:val="28"/>
        </w:rPr>
        <w:t xml:space="preserve">
      19) </w:t>
      </w:r>
      <w:r>
        <w:rPr>
          <w:rFonts w:ascii="Times New Roman"/>
          <w:b w:val="false"/>
          <w:i w:val="false"/>
          <w:color w:val="000000"/>
          <w:sz w:val="28"/>
        </w:rPr>
        <w:t>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r>
        <w:br/>
      </w:r>
      <w:r>
        <w:rPr>
          <w:rFonts w:ascii="Times New Roman"/>
          <w:b w:val="false"/>
          <w:i w:val="false"/>
          <w:color w:val="000000"/>
          <w:sz w:val="28"/>
        </w:rPr>
        <w:t xml:space="preserve">
      20) </w:t>
      </w:r>
      <w:r>
        <w:rPr>
          <w:rFonts w:ascii="Times New Roman"/>
          <w:b w:val="false"/>
          <w:i w:val="false"/>
          <w:color w:val="000000"/>
          <w:sz w:val="28"/>
        </w:rPr>
        <w:t>технический надзор - надзор (контроль) за соблюдением технологии создания (включая компенсационные посадки), содержания, защиты зеленых насаждений и за соблюдением установленных правил, технологий посадки и содержания зеленых насаждений;</w:t>
      </w:r>
      <w:r>
        <w:br/>
      </w:r>
      <w:r>
        <w:rPr>
          <w:rFonts w:ascii="Times New Roman"/>
          <w:b w:val="false"/>
          <w:i w:val="false"/>
          <w:color w:val="000000"/>
          <w:sz w:val="28"/>
        </w:rPr>
        <w:t xml:space="preserve">
      21) </w:t>
      </w:r>
      <w:r>
        <w:rPr>
          <w:rFonts w:ascii="Times New Roman"/>
          <w:b w:val="false"/>
          <w:i w:val="false"/>
          <w:color w:val="000000"/>
          <w:sz w:val="28"/>
        </w:rPr>
        <w:t>уполномоченный орган – государственное учреждение, осуществляющее функции в сфере содержания и защиты зеленых насаждений определенное акиматом соответствующего города, района;</w:t>
      </w:r>
      <w:r>
        <w:br/>
      </w:r>
      <w:r>
        <w:rPr>
          <w:rFonts w:ascii="Times New Roman"/>
          <w:b w:val="false"/>
          <w:i w:val="false"/>
          <w:color w:val="000000"/>
          <w:sz w:val="28"/>
        </w:rPr>
        <w:t xml:space="preserve">
      22) </w:t>
      </w:r>
      <w:r>
        <w:rPr>
          <w:rFonts w:ascii="Times New Roman"/>
          <w:b w:val="false"/>
          <w:i w:val="false"/>
          <w:color w:val="000000"/>
          <w:sz w:val="28"/>
        </w:rPr>
        <w:t>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4. </w:t>
      </w:r>
      <w:r>
        <w:rPr>
          <w:rFonts w:ascii="Times New Roman"/>
          <w:b w:val="false"/>
          <w:i w:val="false"/>
          <w:color w:val="000000"/>
          <w:sz w:val="28"/>
        </w:rPr>
        <w:t>Все зеленые насаждения, находящиеся в населенных пунктах Актюбинской области, образуют неприкосновенный городской и районный зеленый фонд, за исключением зеленых насаждений, произрастающих на особо охраняемых природных территориях республиканского значения, территориях частных домостроений, на дачных участках и на участках кладбищ, находящихся в ведении коммунальных служб города и района.</w:t>
      </w:r>
      <w:r>
        <w:br/>
      </w:r>
      <w:r>
        <w:rPr>
          <w:rFonts w:ascii="Times New Roman"/>
          <w:b w:val="false"/>
          <w:i w:val="false"/>
          <w:color w:val="000000"/>
          <w:sz w:val="28"/>
        </w:rPr>
        <w:t xml:space="preserve">
      5. </w:t>
      </w:r>
      <w:r>
        <w:rPr>
          <w:rFonts w:ascii="Times New Roman"/>
          <w:b w:val="false"/>
          <w:i w:val="false"/>
          <w:color w:val="000000"/>
          <w:sz w:val="28"/>
        </w:rPr>
        <w:t>Комплекс мер по сохранению и защите зеленых насаждений осуществляется гражданами, должностными и юридическими лицами, независимо от форм собственности.</w:t>
      </w:r>
      <w:r>
        <w:br/>
      </w:r>
      <w:r>
        <w:rPr>
          <w:rFonts w:ascii="Times New Roman"/>
          <w:b w:val="false"/>
          <w:i w:val="false"/>
          <w:color w:val="000000"/>
          <w:sz w:val="28"/>
        </w:rPr>
        <w:t xml:space="preserve">
      6. </w:t>
      </w:r>
      <w:r>
        <w:rPr>
          <w:rFonts w:ascii="Times New Roman"/>
          <w:b w:val="false"/>
          <w:i w:val="false"/>
          <w:color w:val="000000"/>
          <w:sz w:val="28"/>
        </w:rPr>
        <w:t>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 Если на участке произрастает более 15 деревьев, необходимо провести инвентаризацию и лесопатологическое обследование, в соответствии с утвержденной ведомственной инструкцией.</w:t>
      </w:r>
      <w:r>
        <w:br/>
      </w:r>
      <w:r>
        <w:rPr>
          <w:rFonts w:ascii="Times New Roman"/>
          <w:b w:val="false"/>
          <w:i w:val="false"/>
          <w:color w:val="000000"/>
          <w:sz w:val="28"/>
        </w:rPr>
        <w:t xml:space="preserve">
      7. </w:t>
      </w:r>
      <w:r>
        <w:rPr>
          <w:rFonts w:ascii="Times New Roman"/>
          <w:b w:val="false"/>
          <w:i w:val="false"/>
          <w:color w:val="000000"/>
          <w:sz w:val="28"/>
        </w:rPr>
        <w:t>При проектировании и строительстве объектов необходимо предусматривать озеленение территории не менее 20 % от площади земельного участка, предоставленного под строительство объекта.</w:t>
      </w:r>
      <w:r>
        <w:br/>
      </w:r>
      <w:r>
        <w:rPr>
          <w:rFonts w:ascii="Times New Roman"/>
          <w:b w:val="false"/>
          <w:i w:val="false"/>
          <w:color w:val="000000"/>
          <w:sz w:val="28"/>
        </w:rPr>
        <w:t xml:space="preserve">
      8. </w:t>
      </w:r>
      <w:r>
        <w:rPr>
          <w:rFonts w:ascii="Times New Roman"/>
          <w:b w:val="false"/>
          <w:i w:val="false"/>
          <w:color w:val="000000"/>
          <w:sz w:val="28"/>
        </w:rPr>
        <w:t>Зеленые массивы, расположенные на территориях общего пользования в пределах населенных пунктов, застройке не подлежат, за исключением земельных участков, подпадающих под генеральный план развития, согласованных в установленном порядке.</w:t>
      </w:r>
      <w:r>
        <w:br/>
      </w:r>
      <w:r>
        <w:rPr>
          <w:rFonts w:ascii="Times New Roman"/>
          <w:b w:val="false"/>
          <w:i w:val="false"/>
          <w:color w:val="000000"/>
          <w:sz w:val="28"/>
        </w:rPr>
        <w:t xml:space="preserve">
      9. </w:t>
      </w:r>
      <w:r>
        <w:rPr>
          <w:rFonts w:ascii="Times New Roman"/>
          <w:b w:val="false"/>
          <w:i w:val="false"/>
          <w:color w:val="000000"/>
          <w:sz w:val="28"/>
        </w:rPr>
        <w:t>Развитие озелененных территорий на землях общего пользования производится с соблюдением градостроительных норм в части озеленения, на основании заключения органов архитектуры и градостроительства, по согласованию с уполномоченным органом акимата.</w:t>
      </w:r>
      <w:r>
        <w:br/>
      </w:r>
      <w:r>
        <w:rPr>
          <w:rFonts w:ascii="Times New Roman"/>
          <w:b w:val="false"/>
          <w:i w:val="false"/>
          <w:color w:val="000000"/>
          <w:sz w:val="28"/>
        </w:rPr>
        <w:t xml:space="preserve">
      10. </w:t>
      </w:r>
      <w:r>
        <w:rPr>
          <w:rFonts w:ascii="Times New Roman"/>
          <w:b w:val="false"/>
          <w:i w:val="false"/>
          <w:color w:val="000000"/>
          <w:sz w:val="28"/>
        </w:rPr>
        <w:t>Вынужденный снос зеленых насаждений, в том числе и входящих в Красную книгу допускается на земельных участках, подлежащих изъятию для государственных нужд в целях реализации генерального плана развития населенных пунктов в установленном законодательством порядке.</w:t>
      </w:r>
      <w:r>
        <w:br/>
      </w:r>
      <w:r>
        <w:rPr>
          <w:rFonts w:ascii="Times New Roman"/>
          <w:b w:val="false"/>
          <w:i w:val="false"/>
          <w:color w:val="000000"/>
          <w:sz w:val="28"/>
        </w:rPr>
        <w:t>
</w:t>
      </w:r>
    </w:p>
    <w:bookmarkStart w:name="z40" w:id="1"/>
    <w:p>
      <w:pPr>
        <w:spacing w:after="0"/>
        <w:ind w:left="0"/>
        <w:jc w:val="left"/>
      </w:pPr>
      <w:r>
        <w:rPr>
          <w:rFonts w:ascii="Times New Roman"/>
          <w:b/>
          <w:i w:val="false"/>
          <w:color w:val="000000"/>
        </w:rPr>
        <w:t xml:space="preserve"> 2. Учет, содержание и защита зеленых насаждений</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Учету подлежат все виды зеленых насаждений.</w:t>
      </w:r>
      <w:r>
        <w:br/>
      </w:r>
      <w:r>
        <w:rPr>
          <w:rFonts w:ascii="Times New Roman"/>
          <w:b w:val="false"/>
          <w:i w:val="false"/>
          <w:color w:val="000000"/>
          <w:sz w:val="28"/>
        </w:rPr>
        <w:t>
      Учет зеленых насаждений, в населенных пунктах Актюбинской области осуществляется посредством их инвентаризации и лесопатологического обследования, расположенных в границах учетного объекта, которые заносятся в реестр согласно установленной формы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xml:space="preserve">
      12. </w:t>
      </w:r>
      <w:r>
        <w:rPr>
          <w:rFonts w:ascii="Times New Roman"/>
          <w:b w:val="false"/>
          <w:i w:val="false"/>
          <w:color w:val="000000"/>
          <w:sz w:val="28"/>
        </w:rPr>
        <w:t>Документом, отображающим результаты учета зеленых насаждений, являются в установленном порядке оформленные материалы инвентаризации и лесопатологического обследования и план зеленых насаждений (дендроплан), составленный на основе ведомственной инструкции, утвержденной уполномоченным органом.</w:t>
      </w:r>
      <w:r>
        <w:br/>
      </w:r>
      <w:r>
        <w:rPr>
          <w:rFonts w:ascii="Times New Roman"/>
          <w:b w:val="false"/>
          <w:i w:val="false"/>
          <w:color w:val="000000"/>
          <w:sz w:val="28"/>
        </w:rPr>
        <w:t xml:space="preserve">
      13. </w:t>
      </w:r>
      <w:r>
        <w:rPr>
          <w:rFonts w:ascii="Times New Roman"/>
          <w:b w:val="false"/>
          <w:i w:val="false"/>
          <w:color w:val="000000"/>
          <w:sz w:val="28"/>
        </w:rPr>
        <w:t>Проведение инвентаризации и лесопатологического обследования зеленых насаждений производится уполномоченным органом на тендерной основе.</w:t>
      </w:r>
      <w:r>
        <w:br/>
      </w:r>
      <w:r>
        <w:rPr>
          <w:rFonts w:ascii="Times New Roman"/>
          <w:b w:val="false"/>
          <w:i w:val="false"/>
          <w:color w:val="000000"/>
          <w:sz w:val="28"/>
        </w:rPr>
        <w:t>
      Уполномоченным органом, в установленном порядке, передаются копии материалов инвентаризации и лесопатологического обследования зеленых насаждений администраторам бюджетных программ – аппаратам акимов города Актобе и районов для использования в качестве рекомендаций при работе с зеленым фондом.</w:t>
      </w:r>
      <w:r>
        <w:br/>
      </w:r>
      <w:r>
        <w:rPr>
          <w:rFonts w:ascii="Times New Roman"/>
          <w:b w:val="false"/>
          <w:i w:val="false"/>
          <w:color w:val="000000"/>
          <w:sz w:val="28"/>
        </w:rPr>
        <w:t xml:space="preserve">
      14. </w:t>
      </w:r>
      <w:r>
        <w:rPr>
          <w:rFonts w:ascii="Times New Roman"/>
          <w:b w:val="false"/>
          <w:i w:val="false"/>
          <w:color w:val="000000"/>
          <w:sz w:val="28"/>
        </w:rPr>
        <w:t>На участках, насчитывающих более 15 деревьев и подпадающих под вынужденный снос,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 в границах учетного участка, который проводится заказчиком по договору со специализированными организациями, имеющих право осуществлять данные виды работ.</w:t>
      </w:r>
      <w:r>
        <w:br/>
      </w:r>
      <w:r>
        <w:rPr>
          <w:rFonts w:ascii="Times New Roman"/>
          <w:b w:val="false"/>
          <w:i w:val="false"/>
          <w:color w:val="000000"/>
          <w:sz w:val="28"/>
        </w:rPr>
        <w:t xml:space="preserve">
      15. </w:t>
      </w:r>
      <w:r>
        <w:rPr>
          <w:rFonts w:ascii="Times New Roman"/>
          <w:b w:val="false"/>
          <w:i w:val="false"/>
          <w:color w:val="000000"/>
          <w:sz w:val="28"/>
        </w:rPr>
        <w:t>Реестр зеленых насаждений города Актобе и районов ведется в целях:</w:t>
      </w:r>
      <w:r>
        <w:br/>
      </w:r>
      <w:r>
        <w:rPr>
          <w:rFonts w:ascii="Times New Roman"/>
          <w:b w:val="false"/>
          <w:i w:val="false"/>
          <w:color w:val="000000"/>
          <w:sz w:val="28"/>
        </w:rPr>
        <w:t xml:space="preserve">
      1) </w:t>
      </w:r>
      <w:r>
        <w:rPr>
          <w:rFonts w:ascii="Times New Roman"/>
          <w:b w:val="false"/>
          <w:i w:val="false"/>
          <w:color w:val="000000"/>
          <w:sz w:val="28"/>
        </w:rPr>
        <w:t>учета и получения достоверных данных о количестве, качестве и состоянии зеленых насаждений;</w:t>
      </w:r>
      <w:r>
        <w:br/>
      </w:r>
      <w:r>
        <w:rPr>
          <w:rFonts w:ascii="Times New Roman"/>
          <w:b w:val="false"/>
          <w:i w:val="false"/>
          <w:color w:val="000000"/>
          <w:sz w:val="28"/>
        </w:rPr>
        <w:t xml:space="preserve">
      2) </w:t>
      </w:r>
      <w:r>
        <w:rPr>
          <w:rFonts w:ascii="Times New Roman"/>
          <w:b w:val="false"/>
          <w:i w:val="false"/>
          <w:color w:val="000000"/>
          <w:sz w:val="28"/>
        </w:rPr>
        <w:t>определения основных направлений работы в сфере защиты, сохранения зеленых насаждений и развития озелененных территорий города и районов;</w:t>
      </w:r>
      <w:r>
        <w:br/>
      </w:r>
      <w:r>
        <w:rPr>
          <w:rFonts w:ascii="Times New Roman"/>
          <w:b w:val="false"/>
          <w:i w:val="false"/>
          <w:color w:val="000000"/>
          <w:sz w:val="28"/>
        </w:rPr>
        <w:t xml:space="preserve">
      3) </w:t>
      </w:r>
      <w:r>
        <w:rPr>
          <w:rFonts w:ascii="Times New Roman"/>
          <w:b w:val="false"/>
          <w:i w:val="false"/>
          <w:color w:val="000000"/>
          <w:sz w:val="28"/>
        </w:rPr>
        <w:t>обеспечения достоверной информацией населения, местными исполнительными органами о количестве и состоянии зеленых насаждений.</w:t>
      </w:r>
      <w:r>
        <w:br/>
      </w:r>
      <w:r>
        <w:rPr>
          <w:rFonts w:ascii="Times New Roman"/>
          <w:b w:val="false"/>
          <w:i w:val="false"/>
          <w:color w:val="000000"/>
          <w:sz w:val="28"/>
        </w:rPr>
        <w:t xml:space="preserve">
      16. </w:t>
      </w:r>
      <w:r>
        <w:rPr>
          <w:rFonts w:ascii="Times New Roman"/>
          <w:b w:val="false"/>
          <w:i w:val="false"/>
          <w:color w:val="000000"/>
          <w:sz w:val="28"/>
        </w:rPr>
        <w:t>Организация работ по ведению Реестра зеленых насаждений осуществляется за счет природоохранных средств.</w:t>
      </w:r>
      <w:r>
        <w:br/>
      </w:r>
      <w:r>
        <w:rPr>
          <w:rFonts w:ascii="Times New Roman"/>
          <w:b w:val="false"/>
          <w:i w:val="false"/>
          <w:color w:val="000000"/>
          <w:sz w:val="28"/>
        </w:rPr>
        <w:t xml:space="preserve">
      17. </w:t>
      </w:r>
      <w:r>
        <w:rPr>
          <w:rFonts w:ascii="Times New Roman"/>
          <w:b w:val="false"/>
          <w:i w:val="false"/>
          <w:color w:val="000000"/>
          <w:sz w:val="28"/>
        </w:rPr>
        <w:t>Содержание и защита зеленых насаждений на землях общего пользования осуществляются администраторами соответствующих бюджетных программ – аппаратами акимов города Актобе и районов, за исключением:</w:t>
      </w:r>
      <w:r>
        <w:br/>
      </w:r>
      <w:r>
        <w:rPr>
          <w:rFonts w:ascii="Times New Roman"/>
          <w:b w:val="false"/>
          <w:i w:val="false"/>
          <w:color w:val="000000"/>
          <w:sz w:val="28"/>
        </w:rPr>
        <w:t xml:space="preserve">
      1) </w:t>
      </w:r>
      <w:r>
        <w:rPr>
          <w:rFonts w:ascii="Times New Roman"/>
          <w:b w:val="false"/>
          <w:i w:val="false"/>
          <w:color w:val="000000"/>
          <w:sz w:val="28"/>
        </w:rPr>
        <w:t>в специализированных парках возлагается на собственников, либо на уполномоченное собственником лицо;</w:t>
      </w:r>
      <w:r>
        <w:br/>
      </w:r>
      <w:r>
        <w:rPr>
          <w:rFonts w:ascii="Times New Roman"/>
          <w:b w:val="false"/>
          <w:i w:val="false"/>
          <w:color w:val="000000"/>
          <w:sz w:val="28"/>
        </w:rPr>
        <w:t xml:space="preserve">
      2) </w:t>
      </w:r>
      <w:r>
        <w:rPr>
          <w:rFonts w:ascii="Times New Roman"/>
          <w:b w:val="false"/>
          <w:i w:val="false"/>
          <w:color w:val="000000"/>
          <w:sz w:val="28"/>
        </w:rPr>
        <w:t>в жилых микрорайонах, на улицах перед жилыми домами от строений до тротуарной линии - возлагается на владельцев жилого фонда, в пределах внутридворовой территории;</w:t>
      </w:r>
      <w:r>
        <w:br/>
      </w:r>
      <w:r>
        <w:rPr>
          <w:rFonts w:ascii="Times New Roman"/>
          <w:b w:val="false"/>
          <w:i w:val="false"/>
          <w:color w:val="000000"/>
          <w:sz w:val="28"/>
        </w:rPr>
        <w:t xml:space="preserve">
      3) </w:t>
      </w:r>
      <w:r>
        <w:rPr>
          <w:rFonts w:ascii="Times New Roman"/>
          <w:b w:val="false"/>
          <w:i w:val="false"/>
          <w:color w:val="000000"/>
          <w:sz w:val="28"/>
        </w:rPr>
        <w:t>на территории промышленных предприятий и других объектах собственности, а также на отведенной и закрепленной территории и санитарно-защитных зонах - на владельцев либо пользователей этих объектов;</w:t>
      </w:r>
      <w:r>
        <w:br/>
      </w:r>
      <w:r>
        <w:rPr>
          <w:rFonts w:ascii="Times New Roman"/>
          <w:b w:val="false"/>
          <w:i w:val="false"/>
          <w:color w:val="000000"/>
          <w:sz w:val="28"/>
        </w:rPr>
        <w:t xml:space="preserve">
      4) </w:t>
      </w:r>
      <w:r>
        <w:rPr>
          <w:rFonts w:ascii="Times New Roman"/>
          <w:b w:val="false"/>
          <w:i w:val="false"/>
          <w:color w:val="000000"/>
          <w:sz w:val="28"/>
        </w:rPr>
        <w:t>на территориях, отведенных под строительство – на заказчика.</w:t>
      </w:r>
      <w:r>
        <w:br/>
      </w:r>
      <w:r>
        <w:rPr>
          <w:rFonts w:ascii="Times New Roman"/>
          <w:b w:val="false"/>
          <w:i w:val="false"/>
          <w:color w:val="000000"/>
          <w:sz w:val="28"/>
        </w:rPr>
        <w:t xml:space="preserve">
      18. </w:t>
      </w:r>
      <w:r>
        <w:rPr>
          <w:rFonts w:ascii="Times New Roman"/>
          <w:b w:val="false"/>
          <w:i w:val="false"/>
          <w:color w:val="000000"/>
          <w:sz w:val="28"/>
        </w:rPr>
        <w:t>В случаях, когда проведен тендер, администраторами бюджетных программ – аппаратами акимов города Актобе и районов работы по содержанию и защите зеленых насаждений на землях общего пользования осуществляются специализированными организациями, соответственно с условиями и сроками, определенными в тендерных документациях.</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19. </w:t>
      </w:r>
      <w:r>
        <w:rPr>
          <w:rFonts w:ascii="Times New Roman"/>
          <w:b w:val="false"/>
          <w:i w:val="false"/>
          <w:color w:val="000000"/>
          <w:sz w:val="28"/>
        </w:rPr>
        <w:t>Компенсационное восстановление зеленых насаждений за санитарную рубку, вынужденный снос, произведенный с разрешения уполномоченного органа, производится путем посадки саженцев лиственных пород высотой не менее 2-х метров, а хвойных не менее 1 метра (I-го или II-го класса качества).</w:t>
      </w:r>
      <w:r>
        <w:br/>
      </w:r>
      <w:r>
        <w:rPr>
          <w:rFonts w:ascii="Times New Roman"/>
          <w:b w:val="false"/>
          <w:i w:val="false"/>
          <w:color w:val="000000"/>
          <w:sz w:val="28"/>
        </w:rPr>
        <w:t>
      Диаметр ствола от верхней корневой системы саженцев должен быть не менее 3 сантиметра (на высоте 1,3 метра стволовой части). При этом компенсационные посадки за вынужденный снос производятся в трехкратном размере на данной территории земельного участка (учитывая городское и районное архитектурное условие).</w:t>
      </w:r>
      <w:r>
        <w:br/>
      </w:r>
      <w:r>
        <w:rPr>
          <w:rFonts w:ascii="Times New Roman"/>
          <w:b w:val="false"/>
          <w:i w:val="false"/>
          <w:color w:val="000000"/>
          <w:sz w:val="28"/>
        </w:rPr>
        <w:t>
      На территориях, где производится санитарная рубка или вынужденный снос зеленых насаждений, уполномоченным органом определяются специальные участки, согласованные с отделами архитектуры и градостроительства в установленном порядке, для проведения дальнейших компенсационных посадок.</w:t>
      </w:r>
      <w:r>
        <w:br/>
      </w:r>
      <w:r>
        <w:rPr>
          <w:rFonts w:ascii="Times New Roman"/>
          <w:b w:val="false"/>
          <w:i w:val="false"/>
          <w:color w:val="000000"/>
          <w:sz w:val="28"/>
        </w:rPr>
        <w:t>
      Компенсационные посадки на землях общего пользования проводятся только специализированными организациями (на договорной основе), осуществляющими озеленение, уход и содержание зеленых насаждений на землях общего пользования.</w:t>
      </w:r>
      <w:r>
        <w:br/>
      </w:r>
      <w:r>
        <w:rPr>
          <w:rFonts w:ascii="Times New Roman"/>
          <w:b w:val="false"/>
          <w:i w:val="false"/>
          <w:color w:val="000000"/>
          <w:sz w:val="28"/>
        </w:rPr>
        <w:t>
      Выполнение работ по осуществлению посадок саженцев, осуществляется на основании утвержденной уполномоченным органом ведомственной инструкции по созданию зеленых насаждений в населенных пунктах.</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20. </w:t>
      </w:r>
      <w:r>
        <w:rPr>
          <w:rFonts w:ascii="Times New Roman"/>
          <w:b w:val="false"/>
          <w:i w:val="false"/>
          <w:color w:val="000000"/>
          <w:sz w:val="28"/>
        </w:rPr>
        <w:t>При санитарной рубке аварийных, сухостойных, перестойных насаждений по КСО 4 и 5 категории, физическими и юридическими лицами за каждое вырубленное аварийное насаждение осуществляется гарантийная компенсационная посадка зеленых насаждений в количестве 1 (одного) саженца, на участке вырубленного насаждения или на участке, определенных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21. </w:t>
      </w:r>
      <w:r>
        <w:rPr>
          <w:rFonts w:ascii="Times New Roman"/>
          <w:b w:val="false"/>
          <w:i w:val="false"/>
          <w:color w:val="000000"/>
          <w:sz w:val="28"/>
        </w:rPr>
        <w:t>Для недопущения возникновения аварийных ситуаций – самопроизвольного падения перестойных (старовозрастных), аварийных (создающих угрозу падения), сухостойных, переспелых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и других пород деревьев выдается разрешение на их вынужденный снос или санитарную рубку с применением КСО 4 и 5 категорий, вне зависимости от качественного состояния насаждения (кроны, листвы, ствола), согласно результатов предварительного обследования (в том числе инвентаризации и лесопатологического обследования зеленых насаждений районов) по заявлению администраторов программ по валке аварийных (перестойных) деревьев (с учетом запланированной компенсационной посадки саженцев с применением КСО), специализированными организациями, выигравшими тендер на обслуживание зеленых насаждений, службы спасения города Актобе и районов и других органов чрезвычайных ситуаций, физических и юридических лиц.</w:t>
      </w:r>
      <w:r>
        <w:br/>
      </w:r>
      <w:r>
        <w:rPr>
          <w:rFonts w:ascii="Times New Roman"/>
          <w:b w:val="false"/>
          <w:i w:val="false"/>
          <w:color w:val="000000"/>
          <w:sz w:val="28"/>
        </w:rPr>
        <w:t xml:space="preserve">
      22. </w:t>
      </w:r>
      <w:r>
        <w:rPr>
          <w:rFonts w:ascii="Times New Roman"/>
          <w:b w:val="false"/>
          <w:i w:val="false"/>
          <w:color w:val="000000"/>
          <w:sz w:val="28"/>
        </w:rPr>
        <w:t>В случае аварийного падения деревьев, в результате ветровала и других случаев природного характера, дорожно – транспортных происшествий и других подобных случаев, уборка упавшего дерева, своевременная санитарная очистка места падения и вывоз древесных остатков на землях общего пользования и на территориях зданий, сооружений, многоэтажных жилых домов возлагается на специализированные предприятия по обслуживаемым участкам или на организации, которым принадлежит данная территория, в границах права землепользования.</w:t>
      </w:r>
      <w:r>
        <w:br/>
      </w:r>
      <w:r>
        <w:rPr>
          <w:rFonts w:ascii="Times New Roman"/>
          <w:b w:val="false"/>
          <w:i w:val="false"/>
          <w:color w:val="000000"/>
          <w:sz w:val="28"/>
        </w:rPr>
        <w:t xml:space="preserve">
      23. </w:t>
      </w:r>
      <w:r>
        <w:rPr>
          <w:rFonts w:ascii="Times New Roman"/>
          <w:b w:val="false"/>
          <w:i w:val="false"/>
          <w:color w:val="000000"/>
          <w:sz w:val="28"/>
        </w:rPr>
        <w:t>Администраторы программ по содержанию зеленых насаждений, для формирования сводного плана финансирования природоохранных мероприятии по вопросам озеленения, предоставляют уполномоченному органу, в срок до 1 ноября календарного года заявки на организацию посадок крупномерных саженцев, с конкретным указанием количества, породного состава, на местах проведения санитарной рубки или вынужденного сноса аварийных деревьев, планируемой на текущий год санитарной рубки насаждений, для организации финансирования проведения компенсационных работ по восстановлению зеленого фонда.</w:t>
      </w:r>
      <w:r>
        <w:br/>
      </w:r>
      <w:r>
        <w:rPr>
          <w:rFonts w:ascii="Times New Roman"/>
          <w:b w:val="false"/>
          <w:i w:val="false"/>
          <w:color w:val="000000"/>
          <w:sz w:val="28"/>
        </w:rPr>
        <w:t xml:space="preserve">
      24. </w:t>
      </w:r>
      <w:r>
        <w:rPr>
          <w:rFonts w:ascii="Times New Roman"/>
          <w:b w:val="false"/>
          <w:i w:val="false"/>
          <w:color w:val="000000"/>
          <w:sz w:val="28"/>
        </w:rPr>
        <w:t>Для деревьев, растущих на расстоянии менее 5 м от здания промышленного, гражданского назначения и индивидуальных жилых строений,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согласно "</w:t>
      </w:r>
      <w:r>
        <w:rPr>
          <w:rFonts w:ascii="Times New Roman"/>
          <w:b w:val="false"/>
          <w:i w:val="false"/>
          <w:color w:val="000000"/>
          <w:sz w:val="28"/>
        </w:rPr>
        <w:t>Строительных норм и правил Республики Казахстан 3.01-01-2002 Градостроительство. Планировка и застройка городских и сельских поселений</w:t>
      </w:r>
      <w:r>
        <w:rPr>
          <w:rFonts w:ascii="Times New Roman"/>
          <w:b w:val="false"/>
          <w:i w:val="false"/>
          <w:color w:val="000000"/>
          <w:sz w:val="28"/>
        </w:rPr>
        <w:t>", выдается как на аварийные зеленые насаждения (по КСО 4 и 5 категории), с определением компенсационной посадки на прилегающей территории.</w:t>
      </w:r>
      <w:r>
        <w:br/>
      </w:r>
      <w:r>
        <w:rPr>
          <w:rFonts w:ascii="Times New Roman"/>
          <w:b w:val="false"/>
          <w:i w:val="false"/>
          <w:color w:val="000000"/>
          <w:sz w:val="28"/>
        </w:rPr>
        <w:t xml:space="preserve">
      25. </w:t>
      </w:r>
      <w:r>
        <w:rPr>
          <w:rFonts w:ascii="Times New Roman"/>
          <w:b w:val="false"/>
          <w:i w:val="false"/>
          <w:color w:val="000000"/>
          <w:sz w:val="28"/>
        </w:rPr>
        <w:t>Компенсационное восстановление зеленых насаждений при несанкционированном сносе производится путем посадки саженцев (</w:t>
      </w:r>
      <w:r>
        <w:rPr>
          <w:rFonts w:ascii="Times New Roman"/>
          <w:b w:val="false"/>
          <w:i w:val="false"/>
          <w:color w:val="000000"/>
          <w:sz w:val="28"/>
        </w:rPr>
        <w:t>приложение 2</w:t>
      </w:r>
      <w:r>
        <w:rPr>
          <w:rFonts w:ascii="Times New Roman"/>
          <w:b w:val="false"/>
          <w:i w:val="false"/>
          <w:color w:val="000000"/>
          <w:sz w:val="28"/>
        </w:rPr>
        <w:t>) лиственных пород высотой не менее 2-х метров, а хвойных не менее 1 метра (I-го или II-го класса качества) в десятикратном размере. Диаметр ствола от верхней корневой системы саженцев должен быть не менее 3 сантиметров (на высоте 1,3 метра стволовой части). При отсутствии свободных площадей на территории, где произведена несанкционированная рубка зеленых насаждений, уполномоченным органом определяются специальные участки, для проведения дальнейших компенсационных посадок.</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26. </w:t>
      </w:r>
      <w:r>
        <w:rPr>
          <w:rFonts w:ascii="Times New Roman"/>
          <w:b w:val="false"/>
          <w:i w:val="false"/>
          <w:color w:val="000000"/>
          <w:sz w:val="28"/>
        </w:rPr>
        <w:t>При несанкционированном сносе зеленых насаждений, компенсационное восстановление производится за счет средств виновных физических и юридических лиц, допустивших нарушение.</w:t>
      </w:r>
      <w:r>
        <w:br/>
      </w:r>
      <w:r>
        <w:rPr>
          <w:rFonts w:ascii="Times New Roman"/>
          <w:b w:val="false"/>
          <w:i w:val="false"/>
          <w:color w:val="000000"/>
          <w:sz w:val="28"/>
        </w:rPr>
        <w:t xml:space="preserve">
      27. </w:t>
      </w:r>
      <w:r>
        <w:rPr>
          <w:rFonts w:ascii="Times New Roman"/>
          <w:b w:val="false"/>
          <w:i w:val="false"/>
          <w:color w:val="000000"/>
          <w:sz w:val="28"/>
        </w:rPr>
        <w:t>Компенсационное восстановление зеленых насаждений может производиться физическими лицами на собственной территории самостоятельно, а юридическими лицами по договору со специализированными предприятиями, с соблюдением необходимых условий их дальнейшего содержания (в том числе уходных работ в течение двух лет). При этом на землях общего пользования компенсационные посадки саженцев производятся с привлечением специализированной организации, осуществляющей технический надзор за созданием зеленых насаждений. Технический надзор за технологией посадки зеленых насаждений осуществляется на основании инструкции по проведению технического надзора по созданию зеленых насаждений на территории Актюбинской области, утвержденных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28. </w:t>
      </w:r>
      <w:r>
        <w:rPr>
          <w:rFonts w:ascii="Times New Roman"/>
          <w:b w:val="false"/>
          <w:i w:val="false"/>
          <w:color w:val="000000"/>
          <w:sz w:val="28"/>
        </w:rPr>
        <w:t>При реализации строительных работ (капитальное строительство, ремонт дорог, тротуаров, арычных сетей и тому подобное), осуществляемых за счет бюджетных средств и коммерческие застройки, организациям (заказчики и подрядчики), которые производят строительные работы необходимо в проектах застройки предусмотреть финансирование работ по восстановлению или созданию (предусмотренные проектом) зеленых насаждений включая работ по их уходу, в течение двух лет, после завершения озеленительных работ.</w:t>
      </w:r>
      <w:r>
        <w:br/>
      </w:r>
      <w:r>
        <w:rPr>
          <w:rFonts w:ascii="Times New Roman"/>
          <w:b w:val="false"/>
          <w:i w:val="false"/>
          <w:color w:val="000000"/>
          <w:sz w:val="28"/>
        </w:rPr>
        <w:t xml:space="preserve">
      29. </w:t>
      </w:r>
      <w:r>
        <w:rPr>
          <w:rFonts w:ascii="Times New Roman"/>
          <w:b w:val="false"/>
          <w:i w:val="false"/>
          <w:color w:val="000000"/>
          <w:sz w:val="28"/>
        </w:rPr>
        <w:t>В случае естественного падения произрастающих или поврежденных зеленых насаждений, при невозможности установления виновных лиц, восстановление зеленых насаждений производится за счет средств местного бюджета, в установленном порядке.</w:t>
      </w:r>
      <w:r>
        <w:br/>
      </w:r>
      <w:r>
        <w:rPr>
          <w:rFonts w:ascii="Times New Roman"/>
          <w:b w:val="false"/>
          <w:i w:val="false"/>
          <w:color w:val="000000"/>
          <w:sz w:val="28"/>
        </w:rPr>
        <w:t xml:space="preserve">
      30. </w:t>
      </w:r>
      <w:r>
        <w:rPr>
          <w:rFonts w:ascii="Times New Roman"/>
          <w:b w:val="false"/>
          <w:i w:val="false"/>
          <w:color w:val="000000"/>
          <w:sz w:val="28"/>
        </w:rPr>
        <w:t xml:space="preserve">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компенсационное восстановление поврежденных или уничтоженных насаждений путем высадки саженцев согласно </w:t>
      </w:r>
      <w:r>
        <w:rPr>
          <w:rFonts w:ascii="Times New Roman"/>
          <w:b w:val="false"/>
          <w:i w:val="false"/>
          <w:color w:val="000000"/>
          <w:sz w:val="28"/>
        </w:rPr>
        <w:t>пунктов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31. </w:t>
      </w:r>
      <w:r>
        <w:rPr>
          <w:rFonts w:ascii="Times New Roman"/>
          <w:b w:val="false"/>
          <w:i w:val="false"/>
          <w:color w:val="000000"/>
          <w:sz w:val="28"/>
        </w:rPr>
        <w:t>В случае гибели высаженных зеленых насаждений, лица, в интересах которых был произведен снос или специализированная организация (по действующему договору гарантийного обязательства) производят повторную высадку зеленых насаждений и обеспечивают дальнейший уход за ними в течение двух лет, с момента проведения посадки.</w:t>
      </w:r>
      <w:r>
        <w:br/>
      </w:r>
      <w:r>
        <w:rPr>
          <w:rFonts w:ascii="Times New Roman"/>
          <w:b w:val="false"/>
          <w:i w:val="false"/>
          <w:color w:val="000000"/>
          <w:sz w:val="28"/>
        </w:rPr>
        <w:t xml:space="preserve">
      32. </w:t>
      </w:r>
      <w:r>
        <w:rPr>
          <w:rFonts w:ascii="Times New Roman"/>
          <w:b w:val="false"/>
          <w:i w:val="false"/>
          <w:color w:val="000000"/>
          <w:sz w:val="28"/>
        </w:rPr>
        <w:t>В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лиц, на которых возложена ответственность по уходу за зелеными насаждениями. Восстановление посадок производится в соответствии с планом компенсационной посадки, с указанием сроков, согласованных с уполномоченным органом.</w:t>
      </w:r>
      <w:r>
        <w:br/>
      </w:r>
      <w:r>
        <w:rPr>
          <w:rFonts w:ascii="Times New Roman"/>
          <w:b w:val="false"/>
          <w:i w:val="false"/>
          <w:color w:val="000000"/>
          <w:sz w:val="28"/>
        </w:rPr>
        <w:t xml:space="preserve">
      33. </w:t>
      </w:r>
      <w:r>
        <w:rPr>
          <w:rFonts w:ascii="Times New Roman"/>
          <w:b w:val="false"/>
          <w:i w:val="false"/>
          <w:color w:val="000000"/>
          <w:sz w:val="28"/>
        </w:rPr>
        <w:t>При проведении строительных и других видов работ, все насаждения подлежащие сохранению на данном участке, не подпадающих сносу или санитарной рубке, должны быть защищены от механических и других повреждений специальными защитными ограждениями (вокруг ствола древесно-кустарниковой растительности, саженца, газонов, цветников, при необходимости защита кроны), обеспечивающих эффективность защиты.</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Санитарная рубка (выборочная, сплошная), вынужденный снос, формирование кроны, санитарная обрезка, ландшафтная рубка, подчистка штамба, пересадка зеленых насаждений</w:t>
      </w:r>
    </w:p>
    <w:bookmarkEnd w:id="2"/>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 xml:space="preserve">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производится в порядке, установленным настоящими Правилами и оформляется только официальным разрешением уполномоченного органа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настоящих Правил), при обязательном предоставлении подтверждающих документов на право удостоверяющих землепользование на указанный земельный участок, на котором произрастают зеленые насаждения и другие необходимые документы или в соответствии с планом природоохранных мероприятий администраторов программ, утвержденных в установленном порядке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35. </w:t>
      </w:r>
      <w:r>
        <w:rPr>
          <w:rFonts w:ascii="Times New Roman"/>
          <w:b w:val="false"/>
          <w:i w:val="false"/>
          <w:color w:val="000000"/>
          <w:sz w:val="28"/>
        </w:rPr>
        <w:t>Санитарная рубка, вынужденный снос, подчистка штамба и санитарная обрезка зеленых насаждений осуществляется круглый год.</w:t>
      </w:r>
      <w:r>
        <w:br/>
      </w:r>
      <w:r>
        <w:rPr>
          <w:rFonts w:ascii="Times New Roman"/>
          <w:b w:val="false"/>
          <w:i w:val="false"/>
          <w:color w:val="000000"/>
          <w:sz w:val="28"/>
        </w:rPr>
        <w:t xml:space="preserve">
      36. </w:t>
      </w:r>
      <w:r>
        <w:rPr>
          <w:rFonts w:ascii="Times New Roman"/>
          <w:b w:val="false"/>
          <w:i w:val="false"/>
          <w:color w:val="000000"/>
          <w:sz w:val="28"/>
        </w:rPr>
        <w:t>Для осуществления процесса кронирования и для всех видов обрезки необходимо соблюдать следующие условия:</w:t>
      </w:r>
      <w:r>
        <w:br/>
      </w:r>
      <w:r>
        <w:rPr>
          <w:rFonts w:ascii="Times New Roman"/>
          <w:b w:val="false"/>
          <w:i w:val="false"/>
          <w:color w:val="000000"/>
          <w:sz w:val="28"/>
        </w:rPr>
        <w:t xml:space="preserve">
      1) </w:t>
      </w:r>
      <w:r>
        <w:rPr>
          <w:rFonts w:ascii="Times New Roman"/>
          <w:b w:val="false"/>
          <w:i w:val="false"/>
          <w:color w:val="000000"/>
          <w:sz w:val="28"/>
        </w:rPr>
        <w:t>значительно не менять естественную высоту и форму кроны;</w:t>
      </w:r>
      <w:r>
        <w:br/>
      </w:r>
      <w:r>
        <w:rPr>
          <w:rFonts w:ascii="Times New Roman"/>
          <w:b w:val="false"/>
          <w:i w:val="false"/>
          <w:color w:val="000000"/>
          <w:sz w:val="28"/>
        </w:rPr>
        <w:t xml:space="preserve">
      2) </w:t>
      </w:r>
      <w:r>
        <w:rPr>
          <w:rFonts w:ascii="Times New Roman"/>
          <w:b w:val="false"/>
          <w:i w:val="false"/>
          <w:color w:val="000000"/>
          <w:sz w:val="28"/>
        </w:rPr>
        <w:t>края больших срезов должны быть тщательно зачищены и обработаны смазкой;</w:t>
      </w:r>
      <w:r>
        <w:br/>
      </w:r>
      <w:r>
        <w:rPr>
          <w:rFonts w:ascii="Times New Roman"/>
          <w:b w:val="false"/>
          <w:i w:val="false"/>
          <w:color w:val="000000"/>
          <w:sz w:val="28"/>
        </w:rPr>
        <w:t xml:space="preserve">
      3) </w:t>
      </w:r>
      <w:r>
        <w:rPr>
          <w:rFonts w:ascii="Times New Roman"/>
          <w:b w:val="false"/>
          <w:i w:val="false"/>
          <w:color w:val="000000"/>
          <w:sz w:val="28"/>
        </w:rPr>
        <w:t>сроки проведения обрезок, исключая санитарную;</w:t>
      </w:r>
      <w:r>
        <w:br/>
      </w:r>
      <w:r>
        <w:rPr>
          <w:rFonts w:ascii="Times New Roman"/>
          <w:b w:val="false"/>
          <w:i w:val="false"/>
          <w:color w:val="000000"/>
          <w:sz w:val="28"/>
        </w:rPr>
        <w:t xml:space="preserve">
      4) </w:t>
      </w:r>
      <w:r>
        <w:rPr>
          <w:rFonts w:ascii="Times New Roman"/>
          <w:b w:val="false"/>
          <w:i w:val="false"/>
          <w:color w:val="000000"/>
          <w:sz w:val="28"/>
        </w:rPr>
        <w:t>применение смазок для срезов хвойных растений необязательно, для лиственных обязательно, если срез более 2 см в диаметре;</w:t>
      </w:r>
      <w:r>
        <w:br/>
      </w:r>
      <w:r>
        <w:rPr>
          <w:rFonts w:ascii="Times New Roman"/>
          <w:b w:val="false"/>
          <w:i w:val="false"/>
          <w:color w:val="000000"/>
          <w:sz w:val="28"/>
        </w:rPr>
        <w:t xml:space="preserve">
      5) </w:t>
      </w:r>
      <w:r>
        <w:rPr>
          <w:rFonts w:ascii="Times New Roman"/>
          <w:b w:val="false"/>
          <w:i w:val="false"/>
          <w:color w:val="000000"/>
          <w:sz w:val="28"/>
        </w:rPr>
        <w:t>обрезке подлежат деревья с хорошей побегообразной способностью, учитывая возраст (чем старше дерево, тем ниже степень обрезки).</w:t>
      </w:r>
      <w:r>
        <w:br/>
      </w:r>
      <w:r>
        <w:rPr>
          <w:rFonts w:ascii="Times New Roman"/>
          <w:b w:val="false"/>
          <w:i w:val="false"/>
          <w:color w:val="000000"/>
          <w:sz w:val="28"/>
        </w:rPr>
        <w:t xml:space="preserve">
      37. </w:t>
      </w:r>
      <w:r>
        <w:rPr>
          <w:rFonts w:ascii="Times New Roman"/>
          <w:b w:val="false"/>
          <w:i w:val="false"/>
          <w:color w:val="000000"/>
          <w:sz w:val="28"/>
        </w:rPr>
        <w:t>Пересадка зеленых насаждений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акимата.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r>
        <w:br/>
      </w:r>
      <w:r>
        <w:rPr>
          <w:rFonts w:ascii="Times New Roman"/>
          <w:b w:val="false"/>
          <w:i w:val="false"/>
          <w:color w:val="000000"/>
          <w:sz w:val="28"/>
        </w:rPr>
        <w:t xml:space="preserve">
      38. </w:t>
      </w:r>
      <w:r>
        <w:rPr>
          <w:rFonts w:ascii="Times New Roman"/>
          <w:b w:val="false"/>
          <w:i w:val="false"/>
          <w:color w:val="000000"/>
          <w:sz w:val="28"/>
        </w:rPr>
        <w:t>Работы по омолаживанию деревьев и прореживание густо произрастающих деревьев проводятся до начала вегетации или поздней осенью.</w:t>
      </w:r>
      <w:r>
        <w:br/>
      </w:r>
      <w:r>
        <w:rPr>
          <w:rFonts w:ascii="Times New Roman"/>
          <w:b w:val="false"/>
          <w:i w:val="false"/>
          <w:color w:val="000000"/>
          <w:sz w:val="28"/>
        </w:rPr>
        <w:t xml:space="preserve">
      39. </w:t>
      </w:r>
      <w:r>
        <w:rPr>
          <w:rFonts w:ascii="Times New Roman"/>
          <w:b w:val="false"/>
          <w:i w:val="false"/>
          <w:color w:val="000000"/>
          <w:sz w:val="28"/>
        </w:rPr>
        <w:t>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коммуникации, объектов сферы обслуживания) и прав на земельный участок, снос зеленых насаждений осуществляется по официальному разрешению уполномоченного органа, на основе материалов инвентаризации и лесопатологического обследования.</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40. </w:t>
      </w:r>
      <w:r>
        <w:rPr>
          <w:rFonts w:ascii="Times New Roman"/>
          <w:b w:val="false"/>
          <w:i w:val="false"/>
          <w:color w:val="000000"/>
          <w:sz w:val="28"/>
        </w:rPr>
        <w:t>Администраторы программ по содержанию территории с зелеными насаждениями на землях общего пользования,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и летний период организовывают и проводят мероприятия по химической и фитосанитарной (также и в осенний период) обработке зеленых насаждений от вредителей (насекомых, паразитирующих растений) и болезней химическими способами и другими биологическими препаратами, соблюдая порядок транспортировки, хранения и применения препаратов по химической обработке.</w:t>
      </w:r>
      <w:r>
        <w:br/>
      </w:r>
      <w:r>
        <w:rPr>
          <w:rFonts w:ascii="Times New Roman"/>
          <w:b w:val="false"/>
          <w:i w:val="false"/>
          <w:color w:val="000000"/>
          <w:sz w:val="28"/>
        </w:rPr>
        <w:t xml:space="preserve">
      41. </w:t>
      </w:r>
      <w:r>
        <w:rPr>
          <w:rFonts w:ascii="Times New Roman"/>
          <w:b w:val="false"/>
          <w:i w:val="false"/>
          <w:color w:val="000000"/>
          <w:sz w:val="28"/>
        </w:rPr>
        <w:t xml:space="preserve">Организация работ по защите насаждений, в том числе проведения химических и фитосанитарных обработок зеленых насаждений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указанных Правил, проводится по заранее утвержденному плану мероприятий и возлагается на районные и городские акиматы, а контроль проведения работ производится уполномоченными органами по карантину и защите растений, а также уполномоченными органами по защите растений.</w:t>
      </w:r>
      <w:r>
        <w:br/>
      </w:r>
      <w:r>
        <w:rPr>
          <w:rFonts w:ascii="Times New Roman"/>
          <w:b w:val="false"/>
          <w:i w:val="false"/>
          <w:color w:val="000000"/>
          <w:sz w:val="28"/>
        </w:rPr>
        <w:t xml:space="preserve">
      42. </w:t>
      </w:r>
      <w:r>
        <w:rPr>
          <w:rFonts w:ascii="Times New Roman"/>
          <w:b w:val="false"/>
          <w:i w:val="false"/>
          <w:color w:val="000000"/>
          <w:sz w:val="28"/>
        </w:rPr>
        <w:t xml:space="preserve">Санитарная рубка, вынужденный снос, санитарная обрезка зеленых насаждений на землях общего пользования производится специализированными организациями, обслуживающих данный земельный участок с обязательным предварительным оформлением разрешения уполномоченного органа, кроме случаев указанных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43. </w:t>
      </w:r>
      <w:r>
        <w:rPr>
          <w:rFonts w:ascii="Times New Roman"/>
          <w:b w:val="false"/>
          <w:i w:val="false"/>
          <w:color w:val="000000"/>
          <w:sz w:val="28"/>
        </w:rPr>
        <w:t>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(по проекту озеленения).</w:t>
      </w:r>
      <w:r>
        <w:br/>
      </w:r>
      <w:r>
        <w:rPr>
          <w:rFonts w:ascii="Times New Roman"/>
          <w:b w:val="false"/>
          <w:i w:val="false"/>
          <w:color w:val="000000"/>
          <w:sz w:val="28"/>
        </w:rPr>
        <w:t xml:space="preserve">
      44. </w:t>
      </w:r>
      <w:r>
        <w:rPr>
          <w:rFonts w:ascii="Times New Roman"/>
          <w:b w:val="false"/>
          <w:i w:val="false"/>
          <w:color w:val="000000"/>
          <w:sz w:val="28"/>
        </w:rPr>
        <w:t>В чрезвычайных и аварийных ситуациях, когда падение самих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перекрывающих визуальный обзор дорожных знаков) снос и санитарная обрезка указанных насаждений производится в экстренном порядке без оформления разрешения. Факт сноса или санитарной обрезки насаждений удостоверяется актом освидетельствования службой спасения органов чрезвычайных ситуации, с последующим уведомлением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45. </w:t>
      </w:r>
      <w:r>
        <w:rPr>
          <w:rFonts w:ascii="Times New Roman"/>
          <w:b w:val="false"/>
          <w:i w:val="false"/>
          <w:color w:val="000000"/>
          <w:sz w:val="28"/>
        </w:rPr>
        <w:t>Охранные и санитарно-защитные зоны электрических сетей составляют от 10 м до 55 м, от стоящих по обе стороны линии крайних проводов. Данные территории обслуживаются соответствующими организациями. Санитарная рубка, необходимый вынужденный снос, санитарная обрезка, омолаживание, формирование кроны зеленых насаждений, произрастающих вдоль существующих охранных и санитарно-защитных зон, производится специализированными службами по ведомственной принадлежности сетей без получения разрешения уполномоченного органа, но с уведомлением уполномоченного органа (с предоставлением графика проведения видов работ в течение 72 (часов), администратора программ по содержанию указанной территории и специализированной организации, обслуживающих данный земельный участок общего пользования. При этом необходимо строго соблюдать технологию выполнения указанных видов работ.</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46. </w:t>
      </w:r>
      <w:r>
        <w:rPr>
          <w:rFonts w:ascii="Times New Roman"/>
          <w:b w:val="false"/>
          <w:i w:val="false"/>
          <w:color w:val="000000"/>
          <w:sz w:val="28"/>
        </w:rPr>
        <w:t>Для предотвращения чрезвычайных ситуаций в период половодья от поверхностных источников водных ресурсов (реки, водоемы), снос зеленых насаждений, произрастающих в русле рек, водоемов производится в экстренном порядке. Факт сноса удостоверяется актом органов чрезвычайных ситуации и экологических служб районов, с последующим уведомлением уполномоченного органа в установленном порядке, в течение 72 (семидесяти двух) часов.</w:t>
      </w:r>
      <w:r>
        <w:br/>
      </w:r>
      <w:r>
        <w:rPr>
          <w:rFonts w:ascii="Times New Roman"/>
          <w:b w:val="false"/>
          <w:i w:val="false"/>
          <w:color w:val="000000"/>
          <w:sz w:val="28"/>
        </w:rPr>
        <w:t xml:space="preserve">
      47. </w:t>
      </w:r>
      <w:r>
        <w:rPr>
          <w:rFonts w:ascii="Times New Roman"/>
          <w:b w:val="false"/>
          <w:i w:val="false"/>
          <w:color w:val="000000"/>
          <w:sz w:val="28"/>
        </w:rPr>
        <w:t>Срубленные зеленые насаждения и порубочные остатки (опилки, ветки, листья, кора) складировать и хранить на месте производства работ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r>
        <w:br/>
      </w:r>
      <w:r>
        <w:rPr>
          <w:rFonts w:ascii="Times New Roman"/>
          <w:b w:val="false"/>
          <w:i w:val="false"/>
          <w:color w:val="000000"/>
          <w:sz w:val="28"/>
        </w:rPr>
        <w:t xml:space="preserve">
      48. </w:t>
      </w:r>
      <w:r>
        <w:rPr>
          <w:rFonts w:ascii="Times New Roman"/>
          <w:b w:val="false"/>
          <w:i w:val="false"/>
          <w:color w:val="000000"/>
          <w:sz w:val="28"/>
        </w:rPr>
        <w:t>После проведения работ по пересадке зеленых насаждений, заказчик обеспечивает их дальнейшее содержание и уход.</w:t>
      </w:r>
      <w:r>
        <w:br/>
      </w:r>
      <w:r>
        <w:rPr>
          <w:rFonts w:ascii="Times New Roman"/>
          <w:b w:val="false"/>
          <w:i w:val="false"/>
          <w:color w:val="000000"/>
          <w:sz w:val="28"/>
        </w:rPr>
        <w:t xml:space="preserve">
      49. </w:t>
      </w:r>
      <w:r>
        <w:rPr>
          <w:rFonts w:ascii="Times New Roman"/>
          <w:b w:val="false"/>
          <w:i w:val="false"/>
          <w:color w:val="000000"/>
          <w:sz w:val="28"/>
        </w:rPr>
        <w:t>Для оформления разрешения на санитарную рубку, вынужденный снос, подчистку штамба, санитарную обрезку, пересадку зеленых насаждений, при осуществлении строительной деятельности необходимо представление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при осуществлении строительной деятельности, в зависимости от вида строительных работ, в том числе при проведении строительно – монтажных работ:</w:t>
      </w:r>
      <w:r>
        <w:br/>
      </w:r>
      <w:r>
        <w:rPr>
          <w:rFonts w:ascii="Times New Roman"/>
          <w:b w:val="false"/>
          <w:i w:val="false"/>
          <w:color w:val="000000"/>
          <w:sz w:val="28"/>
        </w:rPr>
        <w:t>
      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копию правоудостоверяющих документов на земельный участок;</w:t>
      </w:r>
      <w:r>
        <w:br/>
      </w:r>
      <w:r>
        <w:rPr>
          <w:rFonts w:ascii="Times New Roman"/>
          <w:b w:val="false"/>
          <w:i w:val="false"/>
          <w:color w:val="000000"/>
          <w:sz w:val="28"/>
        </w:rPr>
        <w:t>
      заключение государственной экологической экспертизы (для строящихся и реконструируемых объектов);</w:t>
      </w:r>
      <w:r>
        <w:br/>
      </w:r>
      <w:r>
        <w:rPr>
          <w:rFonts w:ascii="Times New Roman"/>
          <w:b w:val="false"/>
          <w:i w:val="false"/>
          <w:color w:val="000000"/>
          <w:sz w:val="28"/>
        </w:rPr>
        <w:t>
      материалы инвентаризации и лесопатологического обследования существующих зеленых насаждений, если на зоне возможного размещения дома на участке произрастает более 15 деревьев, с указанием породного и количественного состава и их состояния;</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xml:space="preserve">
      договор со специализированной организацией на компенсационное озеленение, с учетом </w:t>
      </w:r>
      <w:r>
        <w:rPr>
          <w:rFonts w:ascii="Times New Roman"/>
          <w:b w:val="false"/>
          <w:i w:val="false"/>
          <w:color w:val="000000"/>
          <w:sz w:val="28"/>
        </w:rPr>
        <w:t>пунктов 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2) </w:t>
      </w:r>
      <w:r>
        <w:rPr>
          <w:rFonts w:ascii="Times New Roman"/>
          <w:b w:val="false"/>
          <w:i w:val="false"/>
          <w:color w:val="000000"/>
          <w:sz w:val="28"/>
        </w:rPr>
        <w:t>для благоустройства территории существующих объектов и приведения в эстетический вид:</w:t>
      </w:r>
      <w:r>
        <w:br/>
      </w:r>
      <w:r>
        <w:rPr>
          <w:rFonts w:ascii="Times New Roman"/>
          <w:b w:val="false"/>
          <w:i w:val="false"/>
          <w:color w:val="000000"/>
          <w:sz w:val="28"/>
        </w:rPr>
        <w:t>
      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копию правоудостоверяющих документов на земельный участок (при наличии);</w:t>
      </w:r>
      <w:r>
        <w:br/>
      </w:r>
      <w:r>
        <w:rPr>
          <w:rFonts w:ascii="Times New Roman"/>
          <w:b w:val="false"/>
          <w:i w:val="false"/>
          <w:color w:val="000000"/>
          <w:sz w:val="28"/>
        </w:rPr>
        <w:t>
      материалы инвентаризации и лесопатологического обследования существующих зеленых насаждений, если на территории объекта произрастает более 15 деревьев, с указанием породного и количественного состава и их состояния;</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xml:space="preserve">
      договор со специализированной организацией на компенсационное озеленение, с учетом пунктов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3) </w:t>
      </w:r>
      <w:r>
        <w:rPr>
          <w:rFonts w:ascii="Times New Roman"/>
          <w:b w:val="false"/>
          <w:i w:val="false"/>
          <w:color w:val="000000"/>
          <w:sz w:val="28"/>
        </w:rPr>
        <w:t>юридическим лицам и физическим лицам для сноса аварийных и сухостойных зеленых насаждений:</w:t>
      </w:r>
      <w:r>
        <w:br/>
      </w:r>
      <w:r>
        <w:rPr>
          <w:rFonts w:ascii="Times New Roman"/>
          <w:b w:val="false"/>
          <w:i w:val="false"/>
          <w:color w:val="000000"/>
          <w:sz w:val="28"/>
        </w:rPr>
        <w:t>
      заявление на имя руководителя уполномоченного органа;</w:t>
      </w:r>
      <w:r>
        <w:br/>
      </w:r>
      <w:r>
        <w:rPr>
          <w:rFonts w:ascii="Times New Roman"/>
          <w:b w:val="false"/>
          <w:i w:val="false"/>
          <w:color w:val="000000"/>
          <w:sz w:val="28"/>
        </w:rPr>
        <w:t>
      копию правоудостоверяющих документов на земельный участок;</w:t>
      </w:r>
      <w:r>
        <w:br/>
      </w:r>
      <w:r>
        <w:rPr>
          <w:rFonts w:ascii="Times New Roman"/>
          <w:b w:val="false"/>
          <w:i w:val="false"/>
          <w:color w:val="000000"/>
          <w:sz w:val="28"/>
        </w:rPr>
        <w:t>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xml:space="preserve">
      50. </w:t>
      </w:r>
      <w:r>
        <w:rPr>
          <w:rFonts w:ascii="Times New Roman"/>
          <w:b w:val="false"/>
          <w:i w:val="false"/>
          <w:color w:val="000000"/>
          <w:sz w:val="28"/>
        </w:rPr>
        <w:t>Администраторы бюджетных программ – аппараты акимов города Актобе и районов – для оформления разрешения на санитарную рубку, пересадку зеленых насаждений, проводимые на бюджетные средства, представляют в уполномоченный орган следующие документы:</w:t>
      </w:r>
      <w:r>
        <w:br/>
      </w:r>
      <w:r>
        <w:rPr>
          <w:rFonts w:ascii="Times New Roman"/>
          <w:b w:val="false"/>
          <w:i w:val="false"/>
          <w:color w:val="000000"/>
          <w:sz w:val="28"/>
        </w:rPr>
        <w:t xml:space="preserve">
      1) </w:t>
      </w:r>
      <w:r>
        <w:rPr>
          <w:rFonts w:ascii="Times New Roman"/>
          <w:b w:val="false"/>
          <w:i w:val="false"/>
          <w:color w:val="000000"/>
          <w:sz w:val="28"/>
        </w:rPr>
        <w:t>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w:t>
      </w:r>
      <w:r>
        <w:br/>
      </w:r>
      <w:r>
        <w:rPr>
          <w:rFonts w:ascii="Times New Roman"/>
          <w:b w:val="false"/>
          <w:i w:val="false"/>
          <w:color w:val="000000"/>
          <w:sz w:val="28"/>
        </w:rPr>
        <w:t xml:space="preserve">
      2) </w:t>
      </w:r>
      <w:r>
        <w:rPr>
          <w:rFonts w:ascii="Times New Roman"/>
          <w:b w:val="false"/>
          <w:i w:val="false"/>
          <w:color w:val="000000"/>
          <w:sz w:val="28"/>
        </w:rPr>
        <w:t>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xml:space="preserve">
      3) </w:t>
      </w:r>
      <w:r>
        <w:rPr>
          <w:rFonts w:ascii="Times New Roman"/>
          <w:b w:val="false"/>
          <w:i w:val="false"/>
          <w:color w:val="000000"/>
          <w:sz w:val="28"/>
        </w:rPr>
        <w:t>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xml:space="preserve">
      Количество и породный состав, качественное состояние зеленых насаждений определяются администраторами программ самостоятельно, с привлечением специализированных организаций, определенными согласно </w:t>
      </w:r>
      <w:r>
        <w:rPr>
          <w:rFonts w:ascii="Times New Roman"/>
          <w:b w:val="false"/>
          <w:i w:val="false"/>
          <w:color w:val="000000"/>
          <w:sz w:val="28"/>
        </w:rPr>
        <w:t>пункта 18</w:t>
      </w:r>
      <w:r>
        <w:rPr>
          <w:rFonts w:ascii="Times New Roman"/>
          <w:b w:val="false"/>
          <w:i w:val="false"/>
          <w:color w:val="000000"/>
          <w:sz w:val="28"/>
        </w:rPr>
        <w:t xml:space="preserve"> Правил.</w:t>
      </w:r>
      <w:r>
        <w:br/>
      </w:r>
      <w:r>
        <w:rPr>
          <w:rFonts w:ascii="Times New Roman"/>
          <w:b w:val="false"/>
          <w:i w:val="false"/>
          <w:color w:val="000000"/>
          <w:sz w:val="28"/>
        </w:rPr>
        <w:t xml:space="preserve">
      51. </w:t>
      </w:r>
      <w:r>
        <w:rPr>
          <w:rFonts w:ascii="Times New Roman"/>
          <w:b w:val="false"/>
          <w:i w:val="false"/>
          <w:color w:val="000000"/>
          <w:sz w:val="28"/>
        </w:rPr>
        <w:t xml:space="preserve">Для вновь строящихся объектов, при обращении физических и юридических лиц с заявкой на получение разрешения на снос зеленых насаждений, необходимо предоставление копии документов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пунктом 49 настоящих Правил.</w:t>
      </w:r>
      <w:r>
        <w:br/>
      </w:r>
      <w:r>
        <w:rPr>
          <w:rFonts w:ascii="Times New Roman"/>
          <w:b w:val="false"/>
          <w:i w:val="false"/>
          <w:color w:val="000000"/>
          <w:sz w:val="28"/>
        </w:rPr>
        <w:t xml:space="preserve">
      52. </w:t>
      </w:r>
      <w:r>
        <w:rPr>
          <w:rFonts w:ascii="Times New Roman"/>
          <w:b w:val="false"/>
          <w:i w:val="false"/>
          <w:color w:val="000000"/>
          <w:sz w:val="28"/>
        </w:rPr>
        <w:t>Заявка рассматривается с обязательным проведением обследования земельного участка специалистом уполномоченного органа с выездом на место, при участии представителя заказчика или заявителя.</w:t>
      </w:r>
      <w:r>
        <w:br/>
      </w:r>
      <w:r>
        <w:rPr>
          <w:rFonts w:ascii="Times New Roman"/>
          <w:b w:val="false"/>
          <w:i w:val="false"/>
          <w:color w:val="000000"/>
          <w:sz w:val="28"/>
        </w:rPr>
        <w:t xml:space="preserve">
      53. </w:t>
      </w:r>
      <w:r>
        <w:rPr>
          <w:rFonts w:ascii="Times New Roman"/>
          <w:b w:val="false"/>
          <w:i w:val="false"/>
          <w:color w:val="000000"/>
          <w:sz w:val="28"/>
        </w:rPr>
        <w:t xml:space="preserve">В случаях, когда выданное разрешение не было исполнено заявителем по не зависящим от его воли обстоятельствам, срок исполнения разрешения может быть продлен уполномоченным органом на новый срок на основании заявления. При этом документы, предусмотренные в </w:t>
      </w:r>
      <w:r>
        <w:rPr>
          <w:rFonts w:ascii="Times New Roman"/>
          <w:b w:val="false"/>
          <w:i w:val="false"/>
          <w:color w:val="000000"/>
          <w:sz w:val="28"/>
        </w:rPr>
        <w:t>пункте 49</w:t>
      </w:r>
      <w:r>
        <w:rPr>
          <w:rFonts w:ascii="Times New Roman"/>
          <w:b w:val="false"/>
          <w:i w:val="false"/>
          <w:color w:val="000000"/>
          <w:sz w:val="28"/>
        </w:rPr>
        <w:t xml:space="preserve"> настоящих Правил, повторно не предоставляется. Продление срока исполнения разрешения осуществляется с обязательным выездом специалиста уполномоченного органа и составлением акта обследования.</w:t>
      </w:r>
      <w:r>
        <w:br/>
      </w:r>
      <w:r>
        <w:rPr>
          <w:rFonts w:ascii="Times New Roman"/>
          <w:b w:val="false"/>
          <w:i w:val="false"/>
          <w:color w:val="000000"/>
          <w:sz w:val="28"/>
        </w:rPr>
        <w:t xml:space="preserve">
      54. </w:t>
      </w:r>
      <w:r>
        <w:rPr>
          <w:rFonts w:ascii="Times New Roman"/>
          <w:b w:val="false"/>
          <w:i w:val="false"/>
          <w:color w:val="000000"/>
          <w:sz w:val="28"/>
        </w:rPr>
        <w:t>В случае предварительного определения количественного состава более 15 (единиц) насаждений, подпадающих под санитарную рубку, вынужденный снос, санитарную обрезку и формирования кроны (на рассматриваемом участке) предварительно заказчиком предоставляется к заявке материалы инвентаризации и лесопатологического обследования данных насаждений, в установленном порядке.</w:t>
      </w:r>
      <w:r>
        <w:br/>
      </w:r>
      <w:r>
        <w:rPr>
          <w:rFonts w:ascii="Times New Roman"/>
          <w:b w:val="false"/>
          <w:i w:val="false"/>
          <w:color w:val="000000"/>
          <w:sz w:val="28"/>
        </w:rPr>
        <w:t xml:space="preserve">
      55. </w:t>
      </w:r>
      <w:r>
        <w:rPr>
          <w:rFonts w:ascii="Times New Roman"/>
          <w:b w:val="false"/>
          <w:i w:val="false"/>
          <w:color w:val="000000"/>
          <w:sz w:val="28"/>
        </w:rPr>
        <w:t>Срок действия разрешения на санитарную рубку, вынужденный снос, пересадку, кронировку, подчистку штамба насаждений определяется уполномоченным органом самостоятельно, в зависимости от климатических условий и видового состава насаждений, но не позднее последнего числа месяца текущего календарного года.</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решением Актюбинского областного маслихата от 10.12.2014 </w:t>
      </w:r>
      <w:r>
        <w:rPr>
          <w:rFonts w:ascii="Times New Roman"/>
          <w:b w:val="false"/>
          <w:i w:val="false"/>
          <w:color w:val="ff0000"/>
          <w:sz w:val="28"/>
        </w:rPr>
        <w:t>№ 265</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56. </w:t>
      </w:r>
      <w:r>
        <w:rPr>
          <w:rFonts w:ascii="Times New Roman"/>
          <w:b w:val="false"/>
          <w:i w:val="false"/>
          <w:color w:val="000000"/>
          <w:sz w:val="28"/>
        </w:rPr>
        <w:t>Вместе с разрешением выдается возвратный талон к разрешению, установленного образца,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в котором указывается количество зеленых насаждений подлежащих сносу, восстановлению и компенсационной посадке, с отметкой о произведенном сносе и компенсационной посадке. После завершения компенсационной посадки возвратной талон к разрешению возвращается в уполномоченный орган.</w:t>
      </w:r>
      <w:r>
        <w:br/>
      </w:r>
      <w:r>
        <w:rPr>
          <w:rFonts w:ascii="Times New Roman"/>
          <w:b w:val="false"/>
          <w:i w:val="false"/>
          <w:color w:val="000000"/>
          <w:sz w:val="28"/>
        </w:rPr>
        <w:t xml:space="preserve">
      57. </w:t>
      </w:r>
      <w:r>
        <w:rPr>
          <w:rFonts w:ascii="Times New Roman"/>
          <w:b w:val="false"/>
          <w:i w:val="false"/>
          <w:color w:val="000000"/>
          <w:sz w:val="28"/>
        </w:rPr>
        <w:t>На озелененных территориях настоящими Правилами не допускается:</w:t>
      </w:r>
      <w:r>
        <w:br/>
      </w:r>
      <w:r>
        <w:rPr>
          <w:rFonts w:ascii="Times New Roman"/>
          <w:b w:val="false"/>
          <w:i w:val="false"/>
          <w:color w:val="000000"/>
          <w:sz w:val="28"/>
        </w:rPr>
        <w:t xml:space="preserve">
      1) </w:t>
      </w:r>
      <w:r>
        <w:rPr>
          <w:rFonts w:ascii="Times New Roman"/>
          <w:b w:val="false"/>
          <w:i w:val="false"/>
          <w:color w:val="000000"/>
          <w:sz w:val="28"/>
        </w:rPr>
        <w:t>повреждение или уничтожение зеленых насаждений;</w:t>
      </w:r>
      <w:r>
        <w:br/>
      </w:r>
      <w:r>
        <w:rPr>
          <w:rFonts w:ascii="Times New Roman"/>
          <w:b w:val="false"/>
          <w:i w:val="false"/>
          <w:color w:val="000000"/>
          <w:sz w:val="28"/>
        </w:rPr>
        <w:t xml:space="preserve">
      2) </w:t>
      </w:r>
      <w:r>
        <w:rPr>
          <w:rFonts w:ascii="Times New Roman"/>
          <w:b w:val="false"/>
          <w:i w:val="false"/>
          <w:color w:val="000000"/>
          <w:sz w:val="28"/>
        </w:rPr>
        <w:t>разведение костров, сжигание опавшей листвы и сухой травы;</w:t>
      </w:r>
      <w:r>
        <w:br/>
      </w:r>
      <w:r>
        <w:rPr>
          <w:rFonts w:ascii="Times New Roman"/>
          <w:b w:val="false"/>
          <w:i w:val="false"/>
          <w:color w:val="000000"/>
          <w:sz w:val="28"/>
        </w:rPr>
        <w:t xml:space="preserve">
      3) </w:t>
      </w:r>
      <w:r>
        <w:rPr>
          <w:rFonts w:ascii="Times New Roman"/>
          <w:b w:val="false"/>
          <w:i w:val="false"/>
          <w:color w:val="000000"/>
          <w:sz w:val="28"/>
        </w:rPr>
        <w:t>засорение и загрязнение бытовыми и промышленными отходами, сточными водами;</w:t>
      </w:r>
      <w:r>
        <w:br/>
      </w:r>
      <w:r>
        <w:rPr>
          <w:rFonts w:ascii="Times New Roman"/>
          <w:b w:val="false"/>
          <w:i w:val="false"/>
          <w:color w:val="000000"/>
          <w:sz w:val="28"/>
        </w:rPr>
        <w:t xml:space="preserve">
      4) </w:t>
      </w:r>
      <w:r>
        <w:rPr>
          <w:rFonts w:ascii="Times New Roman"/>
          <w:b w:val="false"/>
          <w:i w:val="false"/>
          <w:color w:val="000000"/>
          <w:sz w:val="28"/>
        </w:rPr>
        <w:t>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w:t>
      </w:r>
      <w:r>
        <w:br/>
      </w:r>
      <w:r>
        <w:rPr>
          <w:rFonts w:ascii="Times New Roman"/>
          <w:b w:val="false"/>
          <w:i w:val="false"/>
          <w:color w:val="000000"/>
          <w:sz w:val="28"/>
        </w:rPr>
        <w:t xml:space="preserve">
      5) </w:t>
      </w:r>
      <w:r>
        <w:rPr>
          <w:rFonts w:ascii="Times New Roman"/>
          <w:b w:val="false"/>
          <w:i w:val="false"/>
          <w:color w:val="000000"/>
          <w:sz w:val="28"/>
        </w:rPr>
        <w:t>проезд и стоянка автотранспортных средств, строительной и другой техники кроме техники, связанной с эксплуатацией данных территорий и для ухода за зелеными насаждениями;</w:t>
      </w:r>
      <w:r>
        <w:br/>
      </w:r>
      <w:r>
        <w:rPr>
          <w:rFonts w:ascii="Times New Roman"/>
          <w:b w:val="false"/>
          <w:i w:val="false"/>
          <w:color w:val="000000"/>
          <w:sz w:val="28"/>
        </w:rPr>
        <w:t xml:space="preserve">
      6) </w:t>
      </w:r>
      <w:r>
        <w:rPr>
          <w:rFonts w:ascii="Times New Roman"/>
          <w:b w:val="false"/>
          <w:i w:val="false"/>
          <w:color w:val="000000"/>
          <w:sz w:val="28"/>
        </w:rPr>
        <w:t>мойка автотранспортных средств;</w:t>
      </w:r>
      <w:r>
        <w:br/>
      </w:r>
      <w:r>
        <w:rPr>
          <w:rFonts w:ascii="Times New Roman"/>
          <w:b w:val="false"/>
          <w:i w:val="false"/>
          <w:color w:val="000000"/>
          <w:sz w:val="28"/>
        </w:rPr>
        <w:t xml:space="preserve">
      7) </w:t>
      </w:r>
      <w:r>
        <w:rPr>
          <w:rFonts w:ascii="Times New Roman"/>
          <w:b w:val="false"/>
          <w:i w:val="false"/>
          <w:color w:val="000000"/>
          <w:sz w:val="28"/>
        </w:rPr>
        <w:t>парковка транспортных средств на газонах;</w:t>
      </w:r>
      <w:r>
        <w:br/>
      </w:r>
      <w:r>
        <w:rPr>
          <w:rFonts w:ascii="Times New Roman"/>
          <w:b w:val="false"/>
          <w:i w:val="false"/>
          <w:color w:val="000000"/>
          <w:sz w:val="28"/>
        </w:rPr>
        <w:t xml:space="preserve">
      8) </w:t>
      </w:r>
      <w:r>
        <w:rPr>
          <w:rFonts w:ascii="Times New Roman"/>
          <w:b w:val="false"/>
          <w:i w:val="false"/>
          <w:color w:val="000000"/>
          <w:sz w:val="28"/>
        </w:rPr>
        <w:t>выпас скота;</w:t>
      </w:r>
      <w:r>
        <w:br/>
      </w:r>
      <w:r>
        <w:rPr>
          <w:rFonts w:ascii="Times New Roman"/>
          <w:b w:val="false"/>
          <w:i w:val="false"/>
          <w:color w:val="000000"/>
          <w:sz w:val="28"/>
        </w:rPr>
        <w:t xml:space="preserve">
      9) </w:t>
      </w:r>
      <w:r>
        <w:rPr>
          <w:rFonts w:ascii="Times New Roman"/>
          <w:b w:val="false"/>
          <w:i w:val="false"/>
          <w:color w:val="000000"/>
          <w:sz w:val="28"/>
        </w:rPr>
        <w:t>складирование различных грузов, в том числе строительных материалов;</w:t>
      </w:r>
      <w:r>
        <w:br/>
      </w:r>
      <w:r>
        <w:rPr>
          <w:rFonts w:ascii="Times New Roman"/>
          <w:b w:val="false"/>
          <w:i w:val="false"/>
          <w:color w:val="000000"/>
          <w:sz w:val="28"/>
        </w:rPr>
        <w:t xml:space="preserve">
      10) </w:t>
      </w:r>
      <w:r>
        <w:rPr>
          <w:rFonts w:ascii="Times New Roman"/>
          <w:b w:val="false"/>
          <w:i w:val="false"/>
          <w:color w:val="000000"/>
          <w:sz w:val="28"/>
        </w:rPr>
        <w:t>сброс снега с крыш на участки, занятые зелеными насаждениями, без принятия. мер, обеспечивающих сохранность деревьев и кустарников;</w:t>
      </w:r>
      <w:r>
        <w:br/>
      </w:r>
      <w:r>
        <w:rPr>
          <w:rFonts w:ascii="Times New Roman"/>
          <w:b w:val="false"/>
          <w:i w:val="false"/>
          <w:color w:val="000000"/>
          <w:sz w:val="28"/>
        </w:rPr>
        <w:t xml:space="preserve">
      11) </w:t>
      </w:r>
      <w:r>
        <w:rPr>
          <w:rFonts w:ascii="Times New Roman"/>
          <w:b w:val="false"/>
          <w:i w:val="false"/>
          <w:color w:val="000000"/>
          <w:sz w:val="28"/>
        </w:rPr>
        <w:t>производство других действий и бездействий, способных нанести вред зеленым насаждениям.</w:t>
      </w:r>
      <w:r>
        <w:br/>
      </w:r>
      <w:r>
        <w:rPr>
          <w:rFonts w:ascii="Times New Roman"/>
          <w:b w:val="false"/>
          <w:i w:val="false"/>
          <w:color w:val="000000"/>
          <w:sz w:val="28"/>
        </w:rPr>
        <w:t>
</w:t>
      </w:r>
    </w:p>
    <w:bookmarkStart w:name="z117" w:id="3"/>
    <w:p>
      <w:pPr>
        <w:spacing w:after="0"/>
        <w:ind w:left="0"/>
        <w:jc w:val="left"/>
      </w:pPr>
      <w:r>
        <w:rPr>
          <w:rFonts w:ascii="Times New Roman"/>
          <w:b/>
          <w:i w:val="false"/>
          <w:color w:val="000000"/>
        </w:rPr>
        <w:t xml:space="preserve"> 4. Ответственность за правонарушения в области защиты и содержания зеленых насаждений</w:t>
      </w:r>
    </w:p>
    <w:bookmarkEnd w:id="3"/>
    <w:p>
      <w:pPr>
        <w:spacing w:after="0"/>
        <w:ind w:left="0"/>
        <w:jc w:val="left"/>
      </w:pPr>
      <w:r>
        <w:rPr>
          <w:rFonts w:ascii="Times New Roman"/>
          <w:b w:val="false"/>
          <w:i w:val="false"/>
          <w:color w:val="000000"/>
          <w:sz w:val="28"/>
        </w:rPr>
        <w:t xml:space="preserve">      58. </w:t>
      </w:r>
      <w:r>
        <w:rPr>
          <w:rFonts w:ascii="Times New Roman"/>
          <w:b w:val="false"/>
          <w:i w:val="false"/>
          <w:color w:val="000000"/>
          <w:sz w:val="28"/>
        </w:rPr>
        <w:t>Контроль за соблюдением настоящих Правил осуществляется органом внутренних дел, уполномоченными органами в области лесного, рыбного и охотничьего хозяйства, а также акимами городов районного значения, сел, поселков, сельских округов в пределах их компетенции.</w:t>
      </w:r>
      <w:r>
        <w:br/>
      </w:r>
      <w:r>
        <w:rPr>
          <w:rFonts w:ascii="Times New Roman"/>
          <w:b w:val="false"/>
          <w:i w:val="false"/>
          <w:color w:val="000000"/>
          <w:sz w:val="28"/>
        </w:rPr>
        <w:t xml:space="preserve">
      59. </w:t>
      </w:r>
      <w:r>
        <w:rPr>
          <w:rFonts w:ascii="Times New Roman"/>
          <w:b w:val="false"/>
          <w:i w:val="false"/>
          <w:color w:val="000000"/>
          <w:sz w:val="28"/>
        </w:rPr>
        <w:t xml:space="preserve">За нарушение настоящих Правил, виновные лица несут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1 </w:t>
            </w:r>
            <w:r>
              <w:br/>
            </w:r>
            <w:r>
              <w:rPr>
                <w:rFonts w:ascii="Times New Roman"/>
                <w:b w:val="false"/>
                <w:i w:val="false"/>
                <w:color w:val="000000"/>
                <w:sz w:val="20"/>
              </w:rPr>
              <w:t>
к Правилам содержания и</w:t>
            </w:r>
            <w:r>
              <w:br/>
            </w:r>
            <w:r>
              <w:rPr>
                <w:rFonts w:ascii="Times New Roman"/>
                <w:b w:val="false"/>
                <w:i w:val="false"/>
                <w:color w:val="000000"/>
                <w:sz w:val="20"/>
              </w:rPr>
              <w:t>
защиты зеленых насаждений в</w:t>
            </w:r>
            <w:r>
              <w:br/>
            </w:r>
            <w:r>
              <w:rPr>
                <w:rFonts w:ascii="Times New Roman"/>
                <w:b w:val="false"/>
                <w:i w:val="false"/>
                <w:color w:val="000000"/>
                <w:sz w:val="20"/>
              </w:rPr>
              <w:t>
населенных пунктах</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Реестр</w:t>
      </w:r>
      <w:r>
        <w:br/>
      </w:r>
      <w:r>
        <w:rPr>
          <w:rFonts w:ascii="Times New Roman"/>
          <w:b/>
          <w:i w:val="false"/>
          <w:color w:val="000000"/>
        </w:rPr>
        <w:t>зеленых насаждений города или района</w:t>
      </w:r>
      <w:r>
        <w:br/>
      </w:r>
      <w:r>
        <w:rPr>
          <w:rFonts w:ascii="Times New Roman"/>
          <w:b/>
          <w:i w:val="false"/>
          <w:color w:val="000000"/>
        </w:rPr>
        <w:t>на 1 января ____ года</w:t>
      </w:r>
    </w:p>
    <w:p>
      <w:pPr>
        <w:spacing w:after="0"/>
        <w:ind w:left="0"/>
        <w:jc w:val="left"/>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r>
        <w:br/>
      </w:r>
      <w:r>
        <w:rPr>
          <w:rFonts w:ascii="Times New Roman"/>
          <w:b w:val="false"/>
          <w:i w:val="false"/>
          <w:color w:val="000000"/>
          <w:sz w:val="28"/>
        </w:rPr>
        <w:t>
      Наименование населенного пункта</w:t>
      </w:r>
      <w:r>
        <w:br/>
      </w:r>
      <w:r>
        <w:rPr>
          <w:rFonts w:ascii="Times New Roman"/>
          <w:b w:val="false"/>
          <w:i w:val="false"/>
          <w:color w:val="000000"/>
          <w:sz w:val="28"/>
        </w:rPr>
        <w:t>
       Административный район: _______________________</w:t>
      </w:r>
      <w:r>
        <w:br/>
      </w:r>
      <w:r>
        <w:rPr>
          <w:rFonts w:ascii="Times New Roman"/>
          <w:b w:val="false"/>
          <w:i w:val="false"/>
          <w:color w:val="000000"/>
          <w:sz w:val="28"/>
        </w:rPr>
        <w:t>
       Ответственный владелец: ________________________</w:t>
      </w:r>
      <w:r>
        <w:br/>
      </w:r>
      <w:r>
        <w:rPr>
          <w:rFonts w:ascii="Times New Roman"/>
          <w:b w:val="false"/>
          <w:i w:val="false"/>
          <w:color w:val="000000"/>
          <w:sz w:val="28"/>
        </w:rPr>
        <w:t>
      Реестр зеленых насаждений</w:t>
      </w:r>
      <w:r>
        <w:br/>
      </w:r>
      <w:r>
        <w:rPr>
          <w:rFonts w:ascii="Times New Roman"/>
          <w:b w:val="false"/>
          <w:i w:val="false"/>
          <w:color w:val="000000"/>
          <w:sz w:val="28"/>
        </w:rPr>
        <w:t>
       Таблица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144"/>
        <w:gridCol w:w="1144"/>
        <w:gridCol w:w="2047"/>
        <w:gridCol w:w="967"/>
        <w:gridCol w:w="967"/>
        <w:gridCol w:w="968"/>
        <w:gridCol w:w="968"/>
        <w:gridCol w:w="968"/>
      </w:tblGrid>
      <w:tr>
        <w:trPr>
          <w:trHeight w:val="3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Инвентарный,</w:t>
            </w:r>
            <w:r>
              <w:br/>
            </w:r>
            <w:r>
              <w:rPr>
                <w:rFonts w:ascii="Times New Roman"/>
                <w:b w:val="false"/>
                <w:i w:val="false"/>
                <w:color w:val="000000"/>
                <w:sz w:val="20"/>
              </w:rPr>
              <w:t>
№ паспорта</w:t>
            </w:r>
            <w:r>
              <w:br/>
            </w:r>
            <w:r>
              <w:rPr>
                <w:rFonts w:ascii="Times New Roman"/>
                <w:b w:val="false"/>
                <w:i w:val="false"/>
                <w:color w:val="000000"/>
                <w:sz w:val="20"/>
              </w:rPr>
              <w:t>
зеленого</w:t>
            </w:r>
            <w:r>
              <w:br/>
            </w:r>
            <w:r>
              <w:rPr>
                <w:rFonts w:ascii="Times New Roman"/>
                <w:b w:val="false"/>
                <w:i w:val="false"/>
                <w:color w:val="000000"/>
                <w:sz w:val="20"/>
              </w:rPr>
              <w:t>
насаждения</w:t>
            </w:r>
            <w:r>
              <w:br/>
            </w:r>
            <w:r>
              <w:rPr>
                <w:rFonts w:ascii="Times New Roman"/>
                <w:b w:val="false"/>
                <w:i w:val="false"/>
                <w:color w:val="000000"/>
                <w:sz w:val="20"/>
              </w:rPr>
              <w:t>
 </w:t>
            </w:r>
            <w:r>
              <w:br/>
            </w:r>
            <w:r>
              <w:rPr>
                <w:rFonts w:ascii="Times New Roman"/>
                <w:b w:val="false"/>
                <w:i w:val="false"/>
                <w:color w:val="000000"/>
                <w:sz w:val="20"/>
              </w:rPr>
              <w:t>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Функциональное</w:t>
            </w:r>
            <w:r>
              <w:br/>
            </w:r>
            <w:r>
              <w:rPr>
                <w:rFonts w:ascii="Times New Roman"/>
                <w:b w:val="false"/>
                <w:i w:val="false"/>
                <w:color w:val="000000"/>
                <w:sz w:val="20"/>
              </w:rPr>
              <w:t>
назначение</w:t>
            </w:r>
            <w:r>
              <w:br/>
            </w:r>
            <w:r>
              <w:rPr>
                <w:rFonts w:ascii="Times New Roman"/>
                <w:b w:val="false"/>
                <w:i w:val="false"/>
                <w:color w:val="000000"/>
                <w:sz w:val="20"/>
              </w:rPr>
              <w:t>
земель</w:t>
            </w:r>
            <w:r>
              <w:br/>
            </w:r>
            <w:r>
              <w:rPr>
                <w:rFonts w:ascii="Times New Roman"/>
                <w:b w:val="false"/>
                <w:i w:val="false"/>
                <w:color w:val="000000"/>
                <w:sz w:val="20"/>
              </w:rPr>
              <w:t>
(категория</w:t>
            </w:r>
            <w:r>
              <w:br/>
            </w:r>
            <w:r>
              <w:rPr>
                <w:rFonts w:ascii="Times New Roman"/>
                <w:b w:val="false"/>
                <w:i w:val="false"/>
                <w:color w:val="000000"/>
                <w:sz w:val="20"/>
              </w:rPr>
              <w:t>
насаждений)</w:t>
            </w:r>
            <w:r>
              <w:br/>
            </w:r>
            <w:r>
              <w:rPr>
                <w:rFonts w:ascii="Times New Roman"/>
                <w:b w:val="false"/>
                <w:i w:val="false"/>
                <w:color w:val="000000"/>
                <w:sz w:val="20"/>
              </w:rPr>
              <w:t>
 </w:t>
            </w:r>
            <w:r>
              <w:br/>
            </w:r>
            <w:r>
              <w:rPr>
                <w:rFonts w:ascii="Times New Roman"/>
                <w:b w:val="false"/>
                <w:i w:val="false"/>
                <w:color w:val="000000"/>
                <w:sz w:val="20"/>
              </w:rPr>
              <w:t>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w:t>
            </w:r>
            <w:r>
              <w:br/>
            </w:r>
            <w:r>
              <w:rPr>
                <w:rFonts w:ascii="Times New Roman"/>
                <w:b w:val="false"/>
                <w:i w:val="false"/>
                <w:color w:val="000000"/>
                <w:sz w:val="20"/>
              </w:rPr>
              <w:t>
кационный</w:t>
            </w:r>
            <w:r>
              <w:br/>
            </w:r>
            <w:r>
              <w:rPr>
                <w:rFonts w:ascii="Times New Roman"/>
                <w:b w:val="false"/>
                <w:i w:val="false"/>
                <w:color w:val="000000"/>
                <w:sz w:val="20"/>
              </w:rPr>
              <w:t>
код</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Древесная растительность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Единичные деревья, штук</w:t>
            </w: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Группы,</w:t>
            </w:r>
            <w:r>
              <w:br/>
            </w:r>
            <w:r>
              <w:rPr>
                <w:rFonts w:ascii="Times New Roman"/>
                <w:b w:val="false"/>
                <w:i w:val="false"/>
                <w:color w:val="000000"/>
                <w:sz w:val="20"/>
              </w:rPr>
              <w:t>
куртины,</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w:t>
            </w:r>
            <w:r>
              <w:br/>
            </w:r>
            <w:r>
              <w:rPr>
                <w:rFonts w:ascii="Times New Roman"/>
                <w:b w:val="false"/>
                <w:i w:val="false"/>
                <w:color w:val="000000"/>
                <w:sz w:val="20"/>
              </w:rPr>
              <w:t>
сады,</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Линейные</w:t>
            </w:r>
            <w:r>
              <w:br/>
            </w:r>
            <w:r>
              <w:rPr>
                <w:rFonts w:ascii="Times New Roman"/>
                <w:b w:val="false"/>
                <w:i w:val="false"/>
                <w:color w:val="000000"/>
                <w:sz w:val="20"/>
              </w:rPr>
              <w:t>
насаждения,</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481"/>
        <w:gridCol w:w="2309"/>
        <w:gridCol w:w="2309"/>
        <w:gridCol w:w="1482"/>
        <w:gridCol w:w="24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Кустарниковая растительность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Единичные, штук</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Живая</w:t>
            </w:r>
            <w:r>
              <w:br/>
            </w:r>
            <w:r>
              <w:rPr>
                <w:rFonts w:ascii="Times New Roman"/>
                <w:b w:val="false"/>
                <w:i w:val="false"/>
                <w:color w:val="000000"/>
                <w:sz w:val="20"/>
              </w:rPr>
              <w:t>
изгородь,</w:t>
            </w:r>
            <w:r>
              <w:br/>
            </w:r>
            <w:r>
              <w:rPr>
                <w:rFonts w:ascii="Times New Roman"/>
                <w:b w:val="false"/>
                <w:i w:val="false"/>
                <w:color w:val="000000"/>
                <w:sz w:val="20"/>
              </w:rPr>
              <w:t>
погонный метр</w:t>
            </w: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Рядовые</w:t>
            </w:r>
            <w:r>
              <w:br/>
            </w:r>
            <w:r>
              <w:rPr>
                <w:rFonts w:ascii="Times New Roman"/>
                <w:b w:val="false"/>
                <w:i w:val="false"/>
                <w:color w:val="000000"/>
                <w:sz w:val="20"/>
              </w:rPr>
              <w:t>
посадки, штук</w:t>
            </w: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Групповые</w:t>
            </w:r>
            <w:r>
              <w:br/>
            </w:r>
            <w:r>
              <w:rPr>
                <w:rFonts w:ascii="Times New Roman"/>
                <w:b w:val="false"/>
                <w:i w:val="false"/>
                <w:color w:val="000000"/>
                <w:sz w:val="20"/>
              </w:rPr>
              <w:t>
посадки, штук</w:t>
            </w:r>
            <w:r>
              <w:br/>
            </w: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погонный метр/штук</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287"/>
        <w:gridCol w:w="872"/>
        <w:gridCol w:w="1287"/>
        <w:gridCol w:w="1810"/>
        <w:gridCol w:w="559"/>
        <w:gridCol w:w="1325"/>
        <w:gridCol w:w="662"/>
        <w:gridCol w:w="662"/>
        <w:gridCol w:w="1288"/>
        <w:gridCol w:w="560"/>
        <w:gridCol w:w="132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ОТКРЫТЫЕ ПРОСТРАНСТВА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ЦВЕТНИКИ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ГАЗОНЫ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Летники,</w:t>
            </w:r>
            <w:r>
              <w:br/>
            </w:r>
            <w:r>
              <w:rPr>
                <w:rFonts w:ascii="Times New Roman"/>
                <w:b w:val="false"/>
                <w:i w:val="false"/>
                <w:color w:val="000000"/>
                <w:sz w:val="20"/>
              </w:rPr>
              <w:t>
квадрат-</w:t>
            </w:r>
            <w:r>
              <w:br/>
            </w:r>
            <w:r>
              <w:rPr>
                <w:rFonts w:ascii="Times New Roman"/>
                <w:b w:val="false"/>
                <w:i w:val="false"/>
                <w:color w:val="000000"/>
                <w:sz w:val="20"/>
              </w:rPr>
              <w:t>
ный метр</w:t>
            </w: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w:t>
            </w:r>
            <w:r>
              <w:br/>
            </w:r>
            <w:r>
              <w:rPr>
                <w:rFonts w:ascii="Times New Roman"/>
                <w:b w:val="false"/>
                <w:i w:val="false"/>
                <w:color w:val="000000"/>
                <w:sz w:val="20"/>
              </w:rPr>
              <w:t>
летники, квадрат-</w:t>
            </w:r>
            <w:r>
              <w:br/>
            </w:r>
            <w:r>
              <w:rPr>
                <w:rFonts w:ascii="Times New Roman"/>
                <w:b w:val="false"/>
                <w:i w:val="false"/>
                <w:color w:val="000000"/>
                <w:sz w:val="20"/>
              </w:rPr>
              <w:t>
ный метр/ штук</w:t>
            </w: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w:t>
            </w:r>
            <w:r>
              <w:br/>
            </w:r>
            <w:r>
              <w:rPr>
                <w:rFonts w:ascii="Times New Roman"/>
                <w:b w:val="false"/>
                <w:i w:val="false"/>
                <w:color w:val="000000"/>
                <w:sz w:val="20"/>
              </w:rPr>
              <w:t>
тей-</w:t>
            </w:r>
            <w:r>
              <w:br/>
            </w:r>
            <w:r>
              <w:rPr>
                <w:rFonts w:ascii="Times New Roman"/>
                <w:b w:val="false"/>
                <w:i w:val="false"/>
                <w:color w:val="000000"/>
                <w:sz w:val="20"/>
              </w:rPr>
              <w:t>
нер-</w:t>
            </w:r>
            <w:r>
              <w:br/>
            </w:r>
            <w:r>
              <w:rPr>
                <w:rFonts w:ascii="Times New Roman"/>
                <w:b w:val="false"/>
                <w:i w:val="false"/>
                <w:color w:val="000000"/>
                <w:sz w:val="20"/>
              </w:rPr>
              <w:t>
ные, штук</w:t>
            </w: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Вазон, квадрат-</w:t>
            </w:r>
            <w:r>
              <w:br/>
            </w:r>
            <w:r>
              <w:rPr>
                <w:rFonts w:ascii="Times New Roman"/>
                <w:b w:val="false"/>
                <w:i w:val="false"/>
                <w:color w:val="000000"/>
                <w:sz w:val="20"/>
              </w:rPr>
              <w:t>
ный метр</w:t>
            </w:r>
            <w:r>
              <w:br/>
            </w: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Альпинарий, рокарий, квадратный метр</w:t>
            </w: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квадрат-</w:t>
            </w:r>
            <w:r>
              <w:br/>
            </w:r>
            <w:r>
              <w:rPr>
                <w:rFonts w:ascii="Times New Roman"/>
                <w:b w:val="false"/>
                <w:i w:val="false"/>
                <w:color w:val="000000"/>
                <w:sz w:val="20"/>
              </w:rPr>
              <w:t>
ный метр /</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w:t>
            </w:r>
            <w:r>
              <w:br/>
            </w:r>
            <w:r>
              <w:rPr>
                <w:rFonts w:ascii="Times New Roman"/>
                <w:b w:val="false"/>
                <w:i w:val="false"/>
                <w:color w:val="000000"/>
                <w:sz w:val="20"/>
              </w:rPr>
              <w:t>
ные,</w:t>
            </w:r>
            <w:r>
              <w:br/>
            </w:r>
            <w:r>
              <w:rPr>
                <w:rFonts w:ascii="Times New Roman"/>
                <w:b w:val="false"/>
                <w:i w:val="false"/>
                <w:color w:val="000000"/>
                <w:sz w:val="20"/>
              </w:rPr>
              <w:t>
квадрат-</w:t>
            </w:r>
            <w:r>
              <w:br/>
            </w:r>
            <w:r>
              <w:rPr>
                <w:rFonts w:ascii="Times New Roman"/>
                <w:b w:val="false"/>
                <w:i w:val="false"/>
                <w:color w:val="000000"/>
                <w:sz w:val="20"/>
              </w:rPr>
              <w:t>
ный метр</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Обыкно-</w:t>
            </w:r>
            <w:r>
              <w:br/>
            </w:r>
            <w:r>
              <w:rPr>
                <w:rFonts w:ascii="Times New Roman"/>
                <w:b w:val="false"/>
                <w:i w:val="false"/>
                <w:color w:val="000000"/>
                <w:sz w:val="20"/>
              </w:rPr>
              <w:t>
веные,</w:t>
            </w:r>
            <w:r>
              <w:br/>
            </w:r>
            <w:r>
              <w:rPr>
                <w:rFonts w:ascii="Times New Roman"/>
                <w:b w:val="false"/>
                <w:i w:val="false"/>
                <w:color w:val="000000"/>
                <w:sz w:val="20"/>
              </w:rPr>
              <w:t>
квадрат-</w:t>
            </w:r>
            <w:r>
              <w:br/>
            </w:r>
            <w:r>
              <w:rPr>
                <w:rFonts w:ascii="Times New Roman"/>
                <w:b w:val="false"/>
                <w:i w:val="false"/>
                <w:color w:val="000000"/>
                <w:sz w:val="20"/>
              </w:rPr>
              <w:t>
ный метр</w:t>
            </w: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Напоч-</w:t>
            </w:r>
            <w:r>
              <w:br/>
            </w:r>
            <w:r>
              <w:rPr>
                <w:rFonts w:ascii="Times New Roman"/>
                <w:b w:val="false"/>
                <w:i w:val="false"/>
                <w:color w:val="000000"/>
                <w:sz w:val="20"/>
              </w:rPr>
              <w:t>
вен-</w:t>
            </w:r>
            <w:r>
              <w:br/>
            </w:r>
            <w:r>
              <w:rPr>
                <w:rFonts w:ascii="Times New Roman"/>
                <w:b w:val="false"/>
                <w:i w:val="false"/>
                <w:color w:val="000000"/>
                <w:sz w:val="20"/>
              </w:rPr>
              <w:t>
ный</w:t>
            </w:r>
            <w:r>
              <w:br/>
            </w:r>
            <w:r>
              <w:rPr>
                <w:rFonts w:ascii="Times New Roman"/>
                <w:b w:val="false"/>
                <w:i w:val="false"/>
                <w:color w:val="000000"/>
                <w:sz w:val="20"/>
              </w:rPr>
              <w:t>
Пок-</w:t>
            </w:r>
            <w:r>
              <w:br/>
            </w:r>
            <w:r>
              <w:rPr>
                <w:rFonts w:ascii="Times New Roman"/>
                <w:b w:val="false"/>
                <w:i w:val="false"/>
                <w:color w:val="000000"/>
                <w:sz w:val="20"/>
              </w:rPr>
              <w:t>
ров, квадрат-</w:t>
            </w:r>
            <w:r>
              <w:br/>
            </w:r>
            <w:r>
              <w:rPr>
                <w:rFonts w:ascii="Times New Roman"/>
                <w:b w:val="false"/>
                <w:i w:val="false"/>
                <w:color w:val="000000"/>
                <w:sz w:val="20"/>
              </w:rPr>
              <w:t>
ный метр</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КСО</w:t>
            </w: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квадрат-</w:t>
            </w:r>
            <w:r>
              <w:br/>
            </w:r>
            <w:r>
              <w:rPr>
                <w:rFonts w:ascii="Times New Roman"/>
                <w:b w:val="false"/>
                <w:i w:val="false"/>
                <w:color w:val="000000"/>
                <w:sz w:val="20"/>
              </w:rPr>
              <w:t>
ный метр /</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2 </w:t>
            </w:r>
            <w:r>
              <w:br/>
            </w:r>
            <w:r>
              <w:rPr>
                <w:rFonts w:ascii="Times New Roman"/>
                <w:b w:val="false"/>
                <w:i w:val="false"/>
                <w:color w:val="000000"/>
                <w:sz w:val="20"/>
              </w:rPr>
              <w:t>
к Правилам содержания и</w:t>
            </w:r>
            <w:r>
              <w:br/>
            </w:r>
            <w:r>
              <w:rPr>
                <w:rFonts w:ascii="Times New Roman"/>
                <w:b w:val="false"/>
                <w:i w:val="false"/>
                <w:color w:val="000000"/>
                <w:sz w:val="20"/>
              </w:rPr>
              <w:t>
защиты зеленых насаждений в</w:t>
            </w:r>
            <w:r>
              <w:br/>
            </w:r>
            <w:r>
              <w:rPr>
                <w:rFonts w:ascii="Times New Roman"/>
                <w:b w:val="false"/>
                <w:i w:val="false"/>
                <w:color w:val="000000"/>
                <w:sz w:val="20"/>
              </w:rPr>
              <w:t>
населенных пунктах</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ВОЗВРАТНЫЙ ТАЛОН К РАЗРЕШЕНИЮ</w:t>
      </w:r>
      <w:r>
        <w:br/>
      </w:r>
      <w:r>
        <w:rPr>
          <w:rFonts w:ascii="Times New Roman"/>
          <w:b/>
          <w:i w:val="false"/>
          <w:color w:val="000000"/>
        </w:rPr>
        <w:t>по контролю о работе проведенной согласно выданного</w:t>
      </w:r>
      <w:r>
        <w:br/>
      </w:r>
      <w:r>
        <w:rPr>
          <w:rFonts w:ascii="Times New Roman"/>
          <w:b/>
          <w:i w:val="false"/>
          <w:color w:val="000000"/>
        </w:rPr>
        <w:t>разрешения на снос зеленых насаждений</w:t>
      </w:r>
    </w:p>
    <w:p>
      <w:pPr>
        <w:spacing w:after="0"/>
        <w:ind w:left="0"/>
        <w:jc w:val="left"/>
      </w:pPr>
      <w:r>
        <w:rPr>
          <w:rFonts w:ascii="Times New Roman"/>
          <w:b w:val="false"/>
          <w:i w:val="false"/>
          <w:color w:val="000000"/>
          <w:sz w:val="28"/>
        </w:rPr>
        <w:t xml:space="preserve">       Заказчик: ______________________________, дата и № выданного разрешения 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1864"/>
        <w:gridCol w:w="1146"/>
        <w:gridCol w:w="1687"/>
        <w:gridCol w:w="1146"/>
        <w:gridCol w:w="2405"/>
        <w:gridCol w:w="969"/>
        <w:gridCol w:w="114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расположение</w:t>
            </w:r>
            <w:r>
              <w:br/>
            </w:r>
            <w:r>
              <w:rPr>
                <w:rFonts w:ascii="Times New Roman"/>
                <w:b w:val="false"/>
                <w:i w:val="false"/>
                <w:color w:val="000000"/>
                <w:sz w:val="20"/>
              </w:rPr>
              <w:t>
зеленых</w:t>
            </w:r>
            <w:r>
              <w:br/>
            </w:r>
            <w:r>
              <w:rPr>
                <w:rFonts w:ascii="Times New Roman"/>
                <w:b w:val="false"/>
                <w:i w:val="false"/>
                <w:color w:val="000000"/>
                <w:sz w:val="20"/>
              </w:rPr>
              <w:t>
насаждений,</w:t>
            </w:r>
            <w:r>
              <w:br/>
            </w:r>
            <w:r>
              <w:rPr>
                <w:rFonts w:ascii="Times New Roman"/>
                <w:b w:val="false"/>
                <w:i w:val="false"/>
                <w:color w:val="000000"/>
                <w:sz w:val="20"/>
              </w:rPr>
              <w:t>
подлежащих</w:t>
            </w:r>
            <w:r>
              <w:br/>
            </w:r>
            <w:r>
              <w:rPr>
                <w:rFonts w:ascii="Times New Roman"/>
                <w:b w:val="false"/>
                <w:i w:val="false"/>
                <w:color w:val="000000"/>
                <w:sz w:val="20"/>
              </w:rPr>
              <w:t>
сносу</w:t>
            </w:r>
            <w:r>
              <w:br/>
            </w:r>
            <w:r>
              <w:rPr>
                <w:rFonts w:ascii="Times New Roman"/>
                <w:b w:val="false"/>
                <w:i w:val="false"/>
                <w:color w:val="000000"/>
                <w:sz w:val="20"/>
              </w:rPr>
              <w:t>
согласно</w:t>
            </w:r>
            <w:r>
              <w:br/>
            </w:r>
            <w:r>
              <w:rPr>
                <w:rFonts w:ascii="Times New Roman"/>
                <w:b w:val="false"/>
                <w:i w:val="false"/>
                <w:color w:val="000000"/>
                <w:sz w:val="20"/>
              </w:rPr>
              <w:t>
разрешения</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Породный</w:t>
            </w:r>
            <w:r>
              <w:br/>
            </w:r>
            <w:r>
              <w:rPr>
                <w:rFonts w:ascii="Times New Roman"/>
                <w:b w:val="false"/>
                <w:i w:val="false"/>
                <w:color w:val="000000"/>
                <w:sz w:val="20"/>
              </w:rPr>
              <w:t>
состав</w:t>
            </w:r>
            <w:r>
              <w:br/>
            </w:r>
            <w:r>
              <w:rPr>
                <w:rFonts w:ascii="Times New Roman"/>
                <w:b w:val="false"/>
                <w:i w:val="false"/>
                <w:color w:val="000000"/>
                <w:sz w:val="20"/>
              </w:rPr>
              <w:t>
деревьев</w:t>
            </w:r>
            <w:r>
              <w:br/>
            </w:r>
            <w:r>
              <w:rPr>
                <w:rFonts w:ascii="Times New Roman"/>
                <w:b w:val="false"/>
                <w:i w:val="false"/>
                <w:color w:val="000000"/>
                <w:sz w:val="20"/>
              </w:rPr>
              <w:t>
подлежащих сносу</w:t>
            </w:r>
            <w:r>
              <w:br/>
            </w:r>
            <w:r>
              <w:rPr>
                <w:rFonts w:ascii="Times New Roman"/>
                <w:b w:val="false"/>
                <w:i w:val="false"/>
                <w:color w:val="000000"/>
                <w:sz w:val="20"/>
              </w:rPr>
              <w:t>
согласно</w:t>
            </w:r>
            <w:r>
              <w:br/>
            </w:r>
            <w:r>
              <w:rPr>
                <w:rFonts w:ascii="Times New Roman"/>
                <w:b w:val="false"/>
                <w:i w:val="false"/>
                <w:color w:val="000000"/>
                <w:sz w:val="20"/>
              </w:rPr>
              <w:t>
разрешения</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(штук)</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w:t>
            </w:r>
            <w:r>
              <w:br/>
            </w:r>
            <w:r>
              <w:rPr>
                <w:rFonts w:ascii="Times New Roman"/>
                <w:b w:val="false"/>
                <w:i w:val="false"/>
                <w:color w:val="000000"/>
                <w:sz w:val="20"/>
              </w:rPr>
              <w:t>
ческий</w:t>
            </w:r>
            <w:r>
              <w:br/>
            </w:r>
            <w:r>
              <w:rPr>
                <w:rFonts w:ascii="Times New Roman"/>
                <w:b w:val="false"/>
                <w:i w:val="false"/>
                <w:color w:val="000000"/>
                <w:sz w:val="20"/>
              </w:rPr>
              <w:t>
снос</w:t>
            </w:r>
            <w:r>
              <w:br/>
            </w:r>
            <w:r>
              <w:rPr>
                <w:rFonts w:ascii="Times New Roman"/>
                <w:b w:val="false"/>
                <w:i w:val="false"/>
                <w:color w:val="000000"/>
                <w:sz w:val="20"/>
              </w:rPr>
              <w:t>
зеленых</w:t>
            </w:r>
            <w:r>
              <w:br/>
            </w:r>
            <w:r>
              <w:rPr>
                <w:rFonts w:ascii="Times New Roman"/>
                <w:b w:val="false"/>
                <w:i w:val="false"/>
                <w:color w:val="000000"/>
                <w:sz w:val="20"/>
              </w:rPr>
              <w:t>
насаж-</w:t>
            </w:r>
            <w:r>
              <w:br/>
            </w:r>
            <w:r>
              <w:rPr>
                <w:rFonts w:ascii="Times New Roman"/>
                <w:b w:val="false"/>
                <w:i w:val="false"/>
                <w:color w:val="000000"/>
                <w:sz w:val="20"/>
              </w:rPr>
              <w:t>
дений</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w:t>
            </w:r>
            <w:r>
              <w:br/>
            </w:r>
            <w:r>
              <w:rPr>
                <w:rFonts w:ascii="Times New Roman"/>
                <w:b w:val="false"/>
                <w:i w:val="false"/>
                <w:color w:val="000000"/>
                <w:sz w:val="20"/>
              </w:rPr>
              <w:t>
расположение</w:t>
            </w:r>
            <w:r>
              <w:br/>
            </w:r>
            <w:r>
              <w:rPr>
                <w:rFonts w:ascii="Times New Roman"/>
                <w:b w:val="false"/>
                <w:i w:val="false"/>
                <w:color w:val="000000"/>
                <w:sz w:val="20"/>
              </w:rPr>
              <w:t>
зеленых</w:t>
            </w:r>
            <w:r>
              <w:br/>
            </w:r>
            <w:r>
              <w:rPr>
                <w:rFonts w:ascii="Times New Roman"/>
                <w:b w:val="false"/>
                <w:i w:val="false"/>
                <w:color w:val="000000"/>
                <w:sz w:val="20"/>
              </w:rPr>
              <w:t>
насаждений,</w:t>
            </w:r>
            <w:r>
              <w:br/>
            </w:r>
            <w:r>
              <w:rPr>
                <w:rFonts w:ascii="Times New Roman"/>
                <w:b w:val="false"/>
                <w:i w:val="false"/>
                <w:color w:val="000000"/>
                <w:sz w:val="20"/>
              </w:rPr>
              <w:t>
подлежащих компенса-</w:t>
            </w:r>
            <w:r>
              <w:br/>
            </w:r>
            <w:r>
              <w:rPr>
                <w:rFonts w:ascii="Times New Roman"/>
                <w:b w:val="false"/>
                <w:i w:val="false"/>
                <w:color w:val="000000"/>
                <w:sz w:val="20"/>
              </w:rPr>
              <w:t>
ционной</w:t>
            </w:r>
            <w:r>
              <w:br/>
            </w:r>
            <w:r>
              <w:rPr>
                <w:rFonts w:ascii="Times New Roman"/>
                <w:b w:val="false"/>
                <w:i w:val="false"/>
                <w:color w:val="000000"/>
                <w:sz w:val="20"/>
              </w:rPr>
              <w:t>
посадке</w:t>
            </w:r>
            <w:r>
              <w:br/>
            </w:r>
            <w:r>
              <w:rPr>
                <w:rFonts w:ascii="Times New Roman"/>
                <w:b w:val="false"/>
                <w:i w:val="false"/>
                <w:color w:val="000000"/>
                <w:sz w:val="20"/>
              </w:rPr>
              <w:t>
согласно</w:t>
            </w:r>
            <w:r>
              <w:br/>
            </w:r>
            <w:r>
              <w:rPr>
                <w:rFonts w:ascii="Times New Roman"/>
                <w:b w:val="false"/>
                <w:i w:val="false"/>
                <w:color w:val="000000"/>
                <w:sz w:val="20"/>
              </w:rPr>
              <w:t>
разрешения</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Породный</w:t>
            </w:r>
            <w:r>
              <w:br/>
            </w:r>
            <w:r>
              <w:rPr>
                <w:rFonts w:ascii="Times New Roman"/>
                <w:b w:val="false"/>
                <w:i w:val="false"/>
                <w:color w:val="000000"/>
                <w:sz w:val="20"/>
              </w:rPr>
              <w:t>
состав</w:t>
            </w:r>
            <w:r>
              <w:br/>
            </w:r>
            <w:r>
              <w:rPr>
                <w:rFonts w:ascii="Times New Roman"/>
                <w:b w:val="false"/>
                <w:i w:val="false"/>
                <w:color w:val="000000"/>
                <w:sz w:val="20"/>
              </w:rPr>
              <w:t>
деревьев</w:t>
            </w:r>
            <w:r>
              <w:br/>
            </w:r>
            <w:r>
              <w:rPr>
                <w:rFonts w:ascii="Times New Roman"/>
                <w:b w:val="false"/>
                <w:i w:val="false"/>
                <w:color w:val="000000"/>
                <w:sz w:val="20"/>
              </w:rPr>
              <w:t>
подлежащих</w:t>
            </w:r>
            <w:r>
              <w:br/>
            </w:r>
            <w:r>
              <w:rPr>
                <w:rFonts w:ascii="Times New Roman"/>
                <w:b w:val="false"/>
                <w:i w:val="false"/>
                <w:color w:val="000000"/>
                <w:sz w:val="20"/>
              </w:rPr>
              <w:t>
компенса-</w:t>
            </w:r>
            <w:r>
              <w:br/>
            </w:r>
            <w:r>
              <w:rPr>
                <w:rFonts w:ascii="Times New Roman"/>
                <w:b w:val="false"/>
                <w:i w:val="false"/>
                <w:color w:val="000000"/>
                <w:sz w:val="20"/>
              </w:rPr>
              <w:t>
ционной</w:t>
            </w:r>
            <w:r>
              <w:br/>
            </w:r>
            <w:r>
              <w:rPr>
                <w:rFonts w:ascii="Times New Roman"/>
                <w:b w:val="false"/>
                <w:i w:val="false"/>
                <w:color w:val="000000"/>
                <w:sz w:val="20"/>
              </w:rPr>
              <w:t>
посадке</w:t>
            </w:r>
            <w:r>
              <w:br/>
            </w:r>
            <w:r>
              <w:rPr>
                <w:rFonts w:ascii="Times New Roman"/>
                <w:b w:val="false"/>
                <w:i w:val="false"/>
                <w:color w:val="000000"/>
                <w:sz w:val="20"/>
              </w:rPr>
              <w:t>
согласно</w:t>
            </w:r>
            <w:r>
              <w:br/>
            </w:r>
            <w:r>
              <w:rPr>
                <w:rFonts w:ascii="Times New Roman"/>
                <w:b w:val="false"/>
                <w:i w:val="false"/>
                <w:color w:val="000000"/>
                <w:sz w:val="20"/>
              </w:rPr>
              <w:t>
разрешения</w:t>
            </w: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 (штук)</w:t>
            </w: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Фактическая</w:t>
            </w:r>
            <w:r>
              <w:br/>
            </w:r>
            <w:r>
              <w:rPr>
                <w:rFonts w:ascii="Times New Roman"/>
                <w:b w:val="false"/>
                <w:i w:val="false"/>
                <w:color w:val="000000"/>
                <w:sz w:val="20"/>
              </w:rPr>
              <w:t>
посадка</w:t>
            </w:r>
            <w:r>
              <w:br/>
            </w:r>
            <w:r>
              <w:rPr>
                <w:rFonts w:ascii="Times New Roman"/>
                <w:b w:val="false"/>
                <w:i w:val="false"/>
                <w:color w:val="000000"/>
                <w:sz w:val="20"/>
              </w:rPr>
              <w:t>
зеленых</w:t>
            </w:r>
            <w:r>
              <w:br/>
            </w:r>
            <w:r>
              <w:rPr>
                <w:rFonts w:ascii="Times New Roman"/>
                <w:b w:val="false"/>
                <w:i w:val="false"/>
                <w:color w:val="000000"/>
                <w:sz w:val="20"/>
              </w:rPr>
              <w:t>
насаждений</w:t>
            </w: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
меча-</w:t>
            </w:r>
            <w:r>
              <w:br/>
            </w:r>
            <w:r>
              <w:rPr>
                <w:rFonts w:ascii="Times New Roman"/>
                <w:b w:val="false"/>
                <w:i w:val="false"/>
                <w:color w:val="000000"/>
                <w:sz w:val="20"/>
              </w:rPr>
              <w:t>
ние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Возвратный талон разрешения выдан "____" __________ 201__ года. По истечении срока и выполнения плана компенсационной посадки данный возвратный талон разрешения подлежит возврату в Уполномоченный орган</w:t>
      </w:r>
      <w:r>
        <w:br/>
      </w:r>
      <w:r>
        <w:rPr>
          <w:rFonts w:ascii="Times New Roman"/>
          <w:b w:val="false"/>
          <w:i w:val="false"/>
          <w:color w:val="000000"/>
          <w:sz w:val="28"/>
        </w:rPr>
        <w:t>
       Начальник отдела __________</w:t>
      </w:r>
      <w:r>
        <w:br/>
      </w:r>
      <w:r>
        <w:rPr>
          <w:rFonts w:ascii="Times New Roman"/>
          <w:b w:val="false"/>
          <w:i w:val="false"/>
          <w:color w:val="000000"/>
          <w:sz w:val="28"/>
        </w:rPr>
        <w:t>
       Исп. ___________, тел.____________</w:t>
      </w:r>
      <w:r>
        <w:br/>
      </w:r>
      <w:r>
        <w:rPr>
          <w:rFonts w:ascii="Times New Roman"/>
          <w:b w:val="false"/>
          <w:i w:val="false"/>
          <w:color w:val="000000"/>
          <w:sz w:val="28"/>
        </w:rPr>
        <w:t>
       Принят "____"_________201__ года уполномоченным органом __________, ________</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3 </w:t>
            </w:r>
            <w:r>
              <w:br/>
            </w:r>
            <w:r>
              <w:rPr>
                <w:rFonts w:ascii="Times New Roman"/>
                <w:b w:val="false"/>
                <w:i w:val="false"/>
                <w:color w:val="000000"/>
                <w:sz w:val="20"/>
              </w:rPr>
              <w:t>
к Правилам содержания и</w:t>
            </w:r>
            <w:r>
              <w:br/>
            </w:r>
            <w:r>
              <w:rPr>
                <w:rFonts w:ascii="Times New Roman"/>
                <w:b w:val="false"/>
                <w:i w:val="false"/>
                <w:color w:val="000000"/>
                <w:sz w:val="20"/>
              </w:rPr>
              <w:t>
защиты зеленых насаждений в</w:t>
            </w:r>
            <w:r>
              <w:br/>
            </w:r>
            <w:r>
              <w:rPr>
                <w:rFonts w:ascii="Times New Roman"/>
                <w:b w:val="false"/>
                <w:i w:val="false"/>
                <w:color w:val="000000"/>
                <w:sz w:val="20"/>
              </w:rPr>
              <w:t>
населенных пунктах</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зеленых насаждений  "___" ________ 200__г.</w:t>
      </w:r>
    </w:p>
    <w:p>
      <w:pPr>
        <w:spacing w:after="0"/>
        <w:ind w:left="0"/>
        <w:jc w:val="left"/>
      </w:pPr>
      <w:r>
        <w:rPr>
          <w:rFonts w:ascii="Times New Roman"/>
          <w:b w:val="false"/>
          <w:i w:val="false"/>
          <w:color w:val="000000"/>
          <w:sz w:val="28"/>
        </w:rPr>
        <w:t>       улица________________________________________________________</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район _______________________________________ города Актобе и районов </w:t>
      </w:r>
      <w:r>
        <w:br/>
      </w:r>
      <w:r>
        <w:rPr>
          <w:rFonts w:ascii="Times New Roman"/>
          <w:b w:val="false"/>
          <w:i w:val="false"/>
          <w:color w:val="000000"/>
          <w:sz w:val="28"/>
        </w:rPr>
        <w:t>
       Мы, нижеподписавшиеся,_________________________________</w:t>
      </w:r>
      <w:r>
        <w:br/>
      </w:r>
      <w:r>
        <w:rPr>
          <w:rFonts w:ascii="Times New Roman"/>
          <w:b w:val="false"/>
          <w:i w:val="false"/>
          <w:color w:val="000000"/>
          <w:sz w:val="28"/>
        </w:rPr>
        <w:t>
       должностное лицо уполномоченного органа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(должность, Ф.И.О., наименование органа)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 представитель заказчика ___________________________________</w:t>
      </w:r>
      <w:r>
        <w:br/>
      </w:r>
      <w:r>
        <w:rPr>
          <w:rFonts w:ascii="Times New Roman"/>
          <w:b w:val="false"/>
          <w:i w:val="false"/>
          <w:color w:val="000000"/>
          <w:sz w:val="28"/>
        </w:rPr>
        <w:t>
       произвели обследование зеленых насаждений на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В результате установлено: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971"/>
        <w:gridCol w:w="971"/>
        <w:gridCol w:w="971"/>
        <w:gridCol w:w="971"/>
        <w:gridCol w:w="971"/>
        <w:gridCol w:w="971"/>
        <w:gridCol w:w="971"/>
        <w:gridCol w:w="971"/>
        <w:gridCol w:w="971"/>
        <w:gridCol w:w="972"/>
      </w:tblGrid>
      <w:tr>
        <w:trPr>
          <w:trHeight w:val="30"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Породный</w:t>
            </w:r>
            <w:r>
              <w:br/>
            </w:r>
            <w:r>
              <w:rPr>
                <w:rFonts w:ascii="Times New Roman"/>
                <w:b w:val="false"/>
                <w:i w:val="false"/>
                <w:color w:val="000000"/>
                <w:sz w:val="20"/>
              </w:rPr>
              <w:t>
состав зеленых</w:t>
            </w:r>
            <w:r>
              <w:br/>
            </w:r>
            <w:r>
              <w:rPr>
                <w:rFonts w:ascii="Times New Roman"/>
                <w:b w:val="false"/>
                <w:i w:val="false"/>
                <w:color w:val="000000"/>
                <w:sz w:val="20"/>
              </w:rPr>
              <w:t>
насаждений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 снос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Пересадка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Сохраняются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Качественное</w:t>
            </w:r>
            <w:r>
              <w:br/>
            </w:r>
            <w:r>
              <w:rPr>
                <w:rFonts w:ascii="Times New Roman"/>
                <w:b w:val="false"/>
                <w:i w:val="false"/>
                <w:color w:val="000000"/>
                <w:sz w:val="20"/>
              </w:rPr>
              <w:t>
(фактическое) состояние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w:t>
            </w:r>
            <w:r>
              <w:br/>
            </w:r>
            <w:r>
              <w:rPr>
                <w:rFonts w:ascii="Times New Roman"/>
                <w:b w:val="false"/>
                <w:i w:val="false"/>
                <w:color w:val="000000"/>
                <w:sz w:val="20"/>
              </w:rPr>
              <w:t>
ство</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Деревя</w:t>
            </w:r>
            <w:r>
              <w:br/>
            </w:r>
            <w:r>
              <w:rPr>
                <w:rFonts w:ascii="Times New Roman"/>
                <w:b w:val="false"/>
                <w:i w:val="false"/>
                <w:color w:val="000000"/>
                <w:sz w:val="20"/>
              </w:rPr>
              <w:t>
нный матери</w:t>
            </w:r>
            <w:r>
              <w:br/>
            </w:r>
            <w:r>
              <w:rPr>
                <w:rFonts w:ascii="Times New Roman"/>
                <w:b w:val="false"/>
                <w:i w:val="false"/>
                <w:color w:val="000000"/>
                <w:sz w:val="20"/>
              </w:rPr>
              <w:t>
ал</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w:t>
            </w:r>
            <w:r>
              <w:br/>
            </w:r>
            <w:r>
              <w:rPr>
                <w:rFonts w:ascii="Times New Roman"/>
                <w:b w:val="false"/>
                <w:i w:val="false"/>
                <w:color w:val="000000"/>
                <w:sz w:val="20"/>
              </w:rPr>
              <w:t>
ство</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Деревян</w:t>
            </w:r>
            <w:r>
              <w:br/>
            </w:r>
            <w:r>
              <w:rPr>
                <w:rFonts w:ascii="Times New Roman"/>
                <w:b w:val="false"/>
                <w:i w:val="false"/>
                <w:color w:val="000000"/>
                <w:sz w:val="20"/>
              </w:rPr>
              <w:t>
ный материа</w:t>
            </w:r>
            <w:r>
              <w:br/>
            </w:r>
            <w:r>
              <w:rPr>
                <w:rFonts w:ascii="Times New Roman"/>
                <w:b w:val="false"/>
                <w:i w:val="false"/>
                <w:color w:val="000000"/>
                <w:sz w:val="20"/>
              </w:rPr>
              <w:t>
л</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w:t>
            </w:r>
            <w:r>
              <w:br/>
            </w:r>
            <w:r>
              <w:rPr>
                <w:rFonts w:ascii="Times New Roman"/>
                <w:b w:val="false"/>
                <w:i w:val="false"/>
                <w:color w:val="000000"/>
                <w:sz w:val="20"/>
              </w:rPr>
              <w:t>
ство</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Деревян</w:t>
            </w:r>
            <w:r>
              <w:br/>
            </w:r>
            <w:r>
              <w:rPr>
                <w:rFonts w:ascii="Times New Roman"/>
                <w:b w:val="false"/>
                <w:i w:val="false"/>
                <w:color w:val="000000"/>
                <w:sz w:val="20"/>
              </w:rPr>
              <w:t>
ный материа</w:t>
            </w:r>
            <w:r>
              <w:br/>
            </w:r>
            <w:r>
              <w:rPr>
                <w:rFonts w:ascii="Times New Roman"/>
                <w:b w:val="false"/>
                <w:i w:val="false"/>
                <w:color w:val="000000"/>
                <w:sz w:val="20"/>
              </w:rPr>
              <w:t>
л</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Хорошо</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Удовлетвор</w:t>
            </w:r>
            <w:r>
              <w:br/>
            </w:r>
            <w:r>
              <w:rPr>
                <w:rFonts w:ascii="Times New Roman"/>
                <w:b w:val="false"/>
                <w:i w:val="false"/>
                <w:color w:val="000000"/>
                <w:sz w:val="20"/>
              </w:rPr>
              <w:t>
ительно</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Неудовлетв</w:t>
            </w:r>
            <w:r>
              <w:br/>
            </w:r>
            <w:r>
              <w:rPr>
                <w:rFonts w:ascii="Times New Roman"/>
                <w:b w:val="false"/>
                <w:i w:val="false"/>
                <w:color w:val="000000"/>
                <w:sz w:val="20"/>
              </w:rPr>
              <w:t>
орительно</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Настоящий акт составлен в ___экземплярах.</w:t>
      </w:r>
      <w:r>
        <w:br/>
      </w:r>
      <w:r>
        <w:rPr>
          <w:rFonts w:ascii="Times New Roman"/>
          <w:b w:val="false"/>
          <w:i w:val="false"/>
          <w:color w:val="000000"/>
          <w:sz w:val="28"/>
        </w:rPr>
        <w:t>
      Примечание: Акт обследования не является документом, дающим право на снос или пересадку зеленых насаждений.</w:t>
      </w:r>
      <w:r>
        <w:br/>
      </w:r>
      <w:r>
        <w:rPr>
          <w:rFonts w:ascii="Times New Roman"/>
          <w:b w:val="false"/>
          <w:i w:val="false"/>
          <w:color w:val="000000"/>
          <w:sz w:val="28"/>
        </w:rPr>
        <w:t>
      Получил представитель заказчика ____________ Ф.И.О.</w:t>
      </w:r>
      <w:r>
        <w:br/>
      </w:r>
      <w:r>
        <w:rPr>
          <w:rFonts w:ascii="Times New Roman"/>
          <w:b w:val="false"/>
          <w:i w:val="false"/>
          <w:color w:val="000000"/>
          <w:sz w:val="28"/>
        </w:rPr>
        <w:t>
      Должностное лицо</w:t>
      </w:r>
      <w:r>
        <w:br/>
      </w:r>
      <w:r>
        <w:rPr>
          <w:rFonts w:ascii="Times New Roman"/>
          <w:b w:val="false"/>
          <w:i w:val="false"/>
          <w:color w:val="000000"/>
          <w:sz w:val="28"/>
        </w:rPr>
        <w:t xml:space="preserve">
      уполномоченного органа подпись Ф.И.О.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4 </w:t>
            </w:r>
            <w:r>
              <w:br/>
            </w:r>
            <w:r>
              <w:rPr>
                <w:rFonts w:ascii="Times New Roman"/>
                <w:b w:val="false"/>
                <w:i w:val="false"/>
                <w:color w:val="000000"/>
                <w:sz w:val="20"/>
              </w:rPr>
              <w:t>
к Правилам содержания и</w:t>
            </w:r>
            <w:r>
              <w:br/>
            </w:r>
            <w:r>
              <w:rPr>
                <w:rFonts w:ascii="Times New Roman"/>
                <w:b w:val="false"/>
                <w:i w:val="false"/>
                <w:color w:val="000000"/>
                <w:sz w:val="20"/>
              </w:rPr>
              <w:t>
защиты зеленых насаждений в</w:t>
            </w:r>
            <w:r>
              <w:br/>
            </w:r>
            <w:r>
              <w:rPr>
                <w:rFonts w:ascii="Times New Roman"/>
                <w:b w:val="false"/>
                <w:i w:val="false"/>
                <w:color w:val="000000"/>
                <w:sz w:val="20"/>
              </w:rPr>
              <w:t>
населенных пунктах</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РАЗРЕШЕНИЕ</w:t>
      </w:r>
      <w:r>
        <w:br/>
      </w:r>
      <w:r>
        <w:rPr>
          <w:rFonts w:ascii="Times New Roman"/>
          <w:b/>
          <w:i w:val="false"/>
          <w:color w:val="000000"/>
        </w:rPr>
        <w:t>на санитарную рубку, вынужденный снос, пересадку зеленых насаждений</w:t>
      </w:r>
    </w:p>
    <w:p>
      <w:pPr>
        <w:spacing w:after="0"/>
        <w:ind w:left="0"/>
        <w:jc w:val="left"/>
      </w:pPr>
      <w:r>
        <w:rPr>
          <w:rFonts w:ascii="Times New Roman"/>
          <w:b w:val="false"/>
          <w:i w:val="false"/>
          <w:color w:val="000000"/>
          <w:sz w:val="28"/>
        </w:rPr>
        <w:t>      1. Наименование предприятия (РНН)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6. Форма собственности земельного участка (N, дата)</w:t>
      </w:r>
      <w:r>
        <w:br/>
      </w:r>
      <w:r>
        <w:rPr>
          <w:rFonts w:ascii="Times New Roman"/>
          <w:b w:val="false"/>
          <w:i w:val="false"/>
          <w:color w:val="000000"/>
          <w:sz w:val="28"/>
        </w:rPr>
        <w:t>
      7. Акт обследования зеленых насаждений уполномоченного органа</w:t>
      </w:r>
      <w:r>
        <w:br/>
      </w:r>
      <w:r>
        <w:rPr>
          <w:rFonts w:ascii="Times New Roman"/>
          <w:b w:val="false"/>
          <w:i w:val="false"/>
          <w:color w:val="000000"/>
          <w:sz w:val="28"/>
        </w:rPr>
        <w:t>
      8. Обязательство (гарантийное письмо) по компенсационному восстановлению зеленого фонда города Актобе и районов.</w:t>
      </w:r>
      <w:r>
        <w:br/>
      </w:r>
      <w:r>
        <w:rPr>
          <w:rFonts w:ascii="Times New Roman"/>
          <w:b w:val="false"/>
          <w:i w:val="false"/>
          <w:color w:val="000000"/>
          <w:sz w:val="28"/>
        </w:rPr>
        <w:t xml:space="preserve">
      9. Проектный план озеленения (благоустройства)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ЗАКЛЮЧЕНИЕ</w:t>
      </w:r>
    </w:p>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санитарную рубку, вынужденный снос:</w:t>
      </w:r>
      <w:r>
        <w:br/>
      </w:r>
      <w:r>
        <w:rPr>
          <w:rFonts w:ascii="Times New Roman"/>
          <w:b w:val="false"/>
          <w:i w:val="false"/>
          <w:color w:val="000000"/>
          <w:sz w:val="28"/>
        </w:rPr>
        <w:t>
      " -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w:t>
      </w:r>
      <w:r>
        <w:br/>
      </w:r>
      <w:r>
        <w:rPr>
          <w:rFonts w:ascii="Times New Roman"/>
          <w:b w:val="false"/>
          <w:i w:val="false"/>
          <w:color w:val="000000"/>
          <w:sz w:val="28"/>
        </w:rPr>
        <w:t>
      При этом первому руководителю предписывается выполнить следующие требования:</w:t>
      </w:r>
      <w:r>
        <w:br/>
      </w:r>
      <w:r>
        <w:rPr>
          <w:rFonts w:ascii="Times New Roman"/>
          <w:b w:val="false"/>
          <w:i w:val="false"/>
          <w:color w:val="000000"/>
          <w:sz w:val="28"/>
        </w:rPr>
        <w:t>
      1.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w:t>
      </w:r>
      <w:r>
        <w:br/>
      </w:r>
      <w:r>
        <w:rPr>
          <w:rFonts w:ascii="Times New Roman"/>
          <w:b w:val="false"/>
          <w:i w:val="false"/>
          <w:color w:val="000000"/>
          <w:sz w:val="28"/>
        </w:rPr>
        <w:t>
      2. Проводить полный комплекс мероприятий по защите, содержанию и сохранению зеленых насаждений.</w:t>
      </w:r>
      <w:r>
        <w:br/>
      </w:r>
      <w:r>
        <w:rPr>
          <w:rFonts w:ascii="Times New Roman"/>
          <w:b w:val="false"/>
          <w:i w:val="false"/>
          <w:color w:val="000000"/>
          <w:sz w:val="28"/>
        </w:rPr>
        <w:t>
      3. Срок действия разрешения.</w:t>
      </w:r>
      <w:r>
        <w:br/>
      </w:r>
      <w:r>
        <w:rPr>
          <w:rFonts w:ascii="Times New Roman"/>
          <w:b w:val="false"/>
          <w:i w:val="false"/>
          <w:color w:val="000000"/>
          <w:sz w:val="28"/>
        </w:rPr>
        <w:t xml:space="preserve">
      4. Заказчику необходимо в письменном порядке предоставить отчет о выполненной работе, по завершению срока действия разрешения. </w:t>
      </w:r>
      <w:r>
        <w:br/>
      </w:r>
      <w:r>
        <w:rPr>
          <w:rFonts w:ascii="Times New Roman"/>
          <w:b w:val="false"/>
          <w:i w:val="false"/>
          <w:color w:val="000000"/>
          <w:sz w:val="28"/>
        </w:rPr>
        <w:t xml:space="preserve">
      Приложение: __________ </w:t>
      </w:r>
      <w:r>
        <w:br/>
      </w:r>
      <w:r>
        <w:rPr>
          <w:rFonts w:ascii="Times New Roman"/>
          <w:b w:val="false"/>
          <w:i w:val="false"/>
          <w:color w:val="000000"/>
          <w:sz w:val="28"/>
        </w:rPr>
        <w:t xml:space="preserve">
      Примечание:___________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Уполномоченного органа Ф.И.О.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5 </w:t>
            </w:r>
            <w:r>
              <w:br/>
            </w:r>
            <w:r>
              <w:rPr>
                <w:rFonts w:ascii="Times New Roman"/>
                <w:b w:val="false"/>
                <w:i w:val="false"/>
                <w:color w:val="000000"/>
                <w:sz w:val="20"/>
              </w:rPr>
              <w:t>
к Правилам содержания и</w:t>
            </w:r>
            <w:r>
              <w:br/>
            </w:r>
            <w:r>
              <w:rPr>
                <w:rFonts w:ascii="Times New Roman"/>
                <w:b w:val="false"/>
                <w:i w:val="false"/>
                <w:color w:val="000000"/>
                <w:sz w:val="20"/>
              </w:rPr>
              <w:t>
защиты зеленых насаждений в</w:t>
            </w:r>
            <w:r>
              <w:br/>
            </w:r>
            <w:r>
              <w:rPr>
                <w:rFonts w:ascii="Times New Roman"/>
                <w:b w:val="false"/>
                <w:i w:val="false"/>
                <w:color w:val="000000"/>
                <w:sz w:val="20"/>
              </w:rPr>
              <w:t>
населенных пунктах</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РАЗРЕШЕНИЕ</w:t>
      </w:r>
      <w:r>
        <w:br/>
      </w:r>
      <w:r>
        <w:rPr>
          <w:rFonts w:ascii="Times New Roman"/>
          <w:b/>
          <w:i w:val="false"/>
          <w:color w:val="000000"/>
        </w:rPr>
        <w:t>на формовочную обрезку (омолаживание), санитарную обрезку, подчистку штамба зеленых насаждений</w:t>
      </w:r>
    </w:p>
    <w:p>
      <w:pPr>
        <w:spacing w:after="0"/>
        <w:ind w:left="0"/>
        <w:jc w:val="left"/>
      </w:pPr>
      <w:r>
        <w:rPr>
          <w:rFonts w:ascii="Times New Roman"/>
          <w:b w:val="false"/>
          <w:i w:val="false"/>
          <w:color w:val="000000"/>
          <w:sz w:val="28"/>
        </w:rPr>
        <w:t>      1. Наименование предприятия (РНН) (заказчик, заявитель)</w:t>
      </w:r>
      <w:r>
        <w:br/>
      </w:r>
      <w:r>
        <w:rPr>
          <w:rFonts w:ascii="Times New Roman"/>
          <w:b w:val="false"/>
          <w:i w:val="false"/>
          <w:color w:val="000000"/>
          <w:sz w:val="28"/>
        </w:rPr>
        <w:t>
      2. Руководитель предприятия (Ф.И.О.) (заказчик, заявитель)</w:t>
      </w:r>
      <w:r>
        <w:br/>
      </w:r>
      <w:r>
        <w:rPr>
          <w:rFonts w:ascii="Times New Roman"/>
          <w:b w:val="false"/>
          <w:i w:val="false"/>
          <w:color w:val="000000"/>
          <w:sz w:val="28"/>
        </w:rPr>
        <w:t>
      3. Назначение испрашиваемого участка</w:t>
      </w:r>
      <w:r>
        <w:br/>
      </w:r>
      <w:r>
        <w:rPr>
          <w:rFonts w:ascii="Times New Roman"/>
          <w:b w:val="false"/>
          <w:i w:val="false"/>
          <w:color w:val="000000"/>
          <w:sz w:val="28"/>
        </w:rPr>
        <w:t>
      4. Место расположения</w:t>
      </w:r>
      <w:r>
        <w:br/>
      </w:r>
      <w:r>
        <w:rPr>
          <w:rFonts w:ascii="Times New Roman"/>
          <w:b w:val="false"/>
          <w:i w:val="false"/>
          <w:color w:val="000000"/>
          <w:sz w:val="28"/>
        </w:rPr>
        <w:t>
      5. Основание для проведения мероприятий</w:t>
      </w:r>
      <w:r>
        <w:br/>
      </w:r>
      <w:r>
        <w:rPr>
          <w:rFonts w:ascii="Times New Roman"/>
          <w:b w:val="false"/>
          <w:i w:val="false"/>
          <w:color w:val="000000"/>
          <w:sz w:val="28"/>
        </w:rPr>
        <w:t xml:space="preserve">
      6. Форма собственности земельного участка (N, дата)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ЗАКЛЮЧЕНИЕ</w:t>
      </w:r>
    </w:p>
    <w:p>
      <w:pPr>
        <w:spacing w:after="0"/>
        <w:ind w:left="0"/>
        <w:jc w:val="left"/>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w:t>
      </w:r>
      <w:r>
        <w:br/>
      </w:r>
      <w:r>
        <w:rPr>
          <w:rFonts w:ascii="Times New Roman"/>
          <w:b w:val="false"/>
          <w:i w:val="false"/>
          <w:color w:val="000000"/>
          <w:sz w:val="28"/>
        </w:rPr>
        <w:t>
      -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w:t>
      </w:r>
      <w:r>
        <w:br/>
      </w:r>
      <w:r>
        <w:rPr>
          <w:rFonts w:ascii="Times New Roman"/>
          <w:b w:val="false"/>
          <w:i w:val="false"/>
          <w:color w:val="000000"/>
          <w:sz w:val="28"/>
        </w:rPr>
        <w:t>
      При этом первому руководителю предписывается выполнить следующие требования:</w:t>
      </w:r>
      <w:r>
        <w:br/>
      </w:r>
      <w:r>
        <w:rPr>
          <w:rFonts w:ascii="Times New Roman"/>
          <w:b w:val="false"/>
          <w:i w:val="false"/>
          <w:color w:val="000000"/>
          <w:sz w:val="28"/>
        </w:rPr>
        <w:t>
      1. Проводить полный комплекс мероприятий по уходу, содержанию и сохранению зеленых насаждений.</w:t>
      </w:r>
      <w:r>
        <w:br/>
      </w:r>
      <w:r>
        <w:rPr>
          <w:rFonts w:ascii="Times New Roman"/>
          <w:b w:val="false"/>
          <w:i w:val="false"/>
          <w:color w:val="000000"/>
          <w:sz w:val="28"/>
        </w:rPr>
        <w:t>
      2. Срок действия разрешения.</w:t>
      </w:r>
      <w:r>
        <w:br/>
      </w:r>
      <w:r>
        <w:rPr>
          <w:rFonts w:ascii="Times New Roman"/>
          <w:b w:val="false"/>
          <w:i w:val="false"/>
          <w:color w:val="000000"/>
          <w:sz w:val="28"/>
        </w:rPr>
        <w:t>
      3. Заказчику необходимо в письменном порядке предоставить отчет о выполненной работе, по завершению срока действия разрешения.</w:t>
      </w:r>
      <w:r>
        <w:br/>
      </w:r>
      <w:r>
        <w:rPr>
          <w:rFonts w:ascii="Times New Roman"/>
          <w:b w:val="false"/>
          <w:i w:val="false"/>
          <w:color w:val="000000"/>
          <w:sz w:val="28"/>
        </w:rPr>
        <w:t xml:space="preserve">
      Примечание:________________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Уполномоченного органа Ф.И.О.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