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3fca7" w14:textId="e53fc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образования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16 июля 2014 года № 233. Зарегистрировано Департаментом юстиции Актюбинской области 14 августа 2014 года № 3990. Утратило силу постановлением акимата Актюбинской области от 29 июня 2015 года № 232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Актюбинской области от 29.06.2015 </w:t>
      </w:r>
      <w:r>
        <w:rPr>
          <w:rFonts w:ascii="Times New Roman"/>
          <w:b w:val="false"/>
          <w:i w:val="false"/>
          <w:color w:val="ff0000"/>
          <w:sz w:val="28"/>
        </w:rPr>
        <w:t>№ 232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июня 2014 года № 633 "Об утверждении стандартов государственных услуг в сфере дошкольного и среднего образования"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1) исключен постановлением акимата Актюбинской области от 21.05.2015 </w:t>
      </w:r>
      <w:r>
        <w:rPr>
          <w:rFonts w:ascii="Times New Roman"/>
          <w:b w:val="false"/>
          <w:i w:val="false"/>
          <w:color w:val="ff0000"/>
          <w:sz w:val="28"/>
        </w:rPr>
        <w:t>№ 158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и зачисление в организации образования, независимо от ведомственной подчиненности, для обучения по общеобразовательным программам начального, основного среднего, общего среднего образования";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3) исключен постановлением акимата Актюбинской области от 21.05.2015 </w:t>
      </w:r>
      <w:r>
        <w:rPr>
          <w:rFonts w:ascii="Times New Roman"/>
          <w:b w:val="false"/>
          <w:i w:val="false"/>
          <w:color w:val="ff0000"/>
          <w:sz w:val="28"/>
        </w:rPr>
        <w:t>№ 158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4) исключен постановлением акимата Актюбинской области от 21.05.2015 </w:t>
      </w:r>
      <w:r>
        <w:rPr>
          <w:rFonts w:ascii="Times New Roman"/>
          <w:b w:val="false"/>
          <w:i w:val="false"/>
          <w:color w:val="ff0000"/>
          <w:sz w:val="28"/>
        </w:rPr>
        <w:t>№ 158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5) исключен постановлением акимата Актюбинской области от 21.05.2015 </w:t>
      </w:r>
      <w:r>
        <w:rPr>
          <w:rFonts w:ascii="Times New Roman"/>
          <w:b w:val="false"/>
          <w:i w:val="false"/>
          <w:color w:val="ff0000"/>
          <w:sz w:val="28"/>
        </w:rPr>
        <w:t>№ 158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и выдача направлений на предоставление отдыха детям из малообеспеченных семей в загородных и пришкольных лагерях".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Государственному учреждению "Управление образования Актюбинской области" обеспечить размещение настоящего постановления в информационно-правовой системе "Әділет".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постановления возложить на заместителя акима области Нуркатову С.К.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И.о. акима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Р.Кемалова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июля 2014 года № 233</w:t>
            </w:r>
          </w:p>
        </w:tc>
      </w:tr>
    </w:tbl>
    <w:bookmarkStart w:name="z5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"Прием документов и зачисление детей в дошкольные организации образования"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Регламент исключен постановлением акимата Актюбинской области от 21.05.2015 </w:t>
      </w:r>
      <w:r>
        <w:rPr>
          <w:rFonts w:ascii="Times New Roman"/>
          <w:b w:val="false"/>
          <w:i w:val="false"/>
          <w:color w:val="ff0000"/>
          <w:sz w:val="28"/>
        </w:rPr>
        <w:t>№ 158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июля 2014 года № 233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"Прием документов и зачисление в организации образования, независимо от ведомственной подчиненности, для обучения по общеобразовательным программам начального, основного среднего, общего среднего образования"</w:t>
      </w:r>
    </w:p>
    <w:bookmarkStart w:name="z9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Государственная услуга "Прием документов и зачисление в организации образования, независимо от ведомственной подчиненности, для обучения по общеобразовательным программам начального, основного среднего, общего среднего образования" (далее – государственная услуга) оказывается организациями начального, основного среднего, общего среднего образования Актюбинской области (далее – услугодатели).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Прием и выдача документов для оказания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веб-портал "электронного правительства": www.edu.gov.kz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Форма оказания государственной услуги: электронная /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Результат оказания государственной услуги: приказ о зачислении в организацию начального, основного среднего, общего среднего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обращении к услугодателю результат оказания государственной услуги оформляется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обращении через портал в "личный кабинет" услугополучателя приходит уведомление о зачислении в организацию образования в форме электронного документа, подписанного электронной цифровой подписью (далее – ЭЦП)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4. </w:t>
      </w:r>
      <w:r>
        <w:rPr>
          <w:rFonts w:ascii="Times New Roman"/>
          <w:b w:val="false"/>
          <w:i w:val="false"/>
          <w:color w:val="000000"/>
          <w:sz w:val="28"/>
        </w:rPr>
        <w:t>Основанием для начала процедуры (действия) по оказанию государственной услуги при обращении к услугодателю является заявление в произвольной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на портал - запрос в форме электронного документа, удостоверенного ЭЦП услугополучателя.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для получения уведомления о зачислении в организацию образования при обращении через портал – в течение пяти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для зачисления в организацию образования начального, основного среднего, общего среднего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очную и вечернюю форму обучения – не позднее 30 августа;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первый класс – с 1 июня по 30 августа.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Содержание каждой процедуры (действия) его результат, входящей в состав процесса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ответственный исполнитель услугодателя с момента подачи услугополучателем необходимых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утвержденного постановлением Правительства Республики Казахстан от 9 июня 2014 года № 633 "Прием документов и зачисление в организации образования, независимо от ведомственной подчиненности, для обучения по общеобразовательным программам начального, основного среднего, общего среднего образования" (далее - Стандарт), в течение 10 (десять) минут осуществляет прием и их регистрацию.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 – направляет документы на резолюцию руководству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руководство услугодателя в течение 5 (пять) минут ознакамливается с входящими документами и определяет ответственного исполнителя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 – направляет документы для оказания государственной услуги ответственному исполнителю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ответственный исполнитель услугодателя в течение 10 (десять) минут рассматривает поступившие документы, оформляет расписку или мотивированный ответ об отказе.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Результат – передает руководству услугодателя для подписания расписку или мотивированный ответ об отказе;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руководство услугодателя в течение 5 (пять) минут подписывает расписку или мотивированный ответ об отказе.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Результат – направляет подписанную расписку или мотивированный ответ об отказе в ответственному исполнителю услугодателя;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ответственный исполнитель услугодателя в течение 15 (пятнадцати) минут регистрирует расписку или мотивированный ответ об отказе и выдает результат государственной услуги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 – выдает расписку или мотивированный ответ об отказе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6. </w:t>
      </w:r>
      <w:r>
        <w:rPr>
          <w:rFonts w:ascii="Times New Roman"/>
          <w:b w:val="false"/>
          <w:i w:val="false"/>
          <w:color w:val="000000"/>
          <w:sz w:val="28"/>
        </w:rPr>
        <w:t>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руководство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 xml:space="preserve">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сопровождается блок-схемой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порядка использования информационных систем в процессе оказания государственной услуги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8. </w:t>
      </w:r>
      <w:r>
        <w:rPr>
          <w:rFonts w:ascii="Times New Roman"/>
          <w:b w:val="false"/>
          <w:i w:val="false"/>
          <w:color w:val="000000"/>
          <w:sz w:val="28"/>
        </w:rPr>
        <w:t>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услугополучатель осуществляет регистрацию на портале с помощью индивидуального идентификационного номера (далее – ИИН) а также пароля (осуществляется для незарегистрированных услугополучателей на портале);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процесс 1 – процесс ввода услугополучателем ИИН и пароля (процесс авторизации) на портале для получения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условие 1 – проверка на портале подлинности данных о зарегистрированном услугополучателе через ИИН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процесс 2 – формирование порталом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ЭЦП для удостоверения (подписания) запроса;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 указанным в запросе, и ИИН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процесс 4 – формирование сообщения об отказе в запрашиваемой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процесс 5 – направление электронного документа (запроса услугополучателя) удостоверенного (подписанного) ЭЦП услугополучателя через шлюз "электронного правительства" в автоматизированная информационная система для обработки запроса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>условие 3 – проверка услугодателем соответствия приложенных услугополучателем документов, указанных в Стандарте и основаниям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>процесс 6 - формирование сообщения об отказе в запрашиваемой услуге в связи с имеющимися нарушениями в документах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11) </w:t>
      </w:r>
      <w:r>
        <w:rPr>
          <w:rFonts w:ascii="Times New Roman"/>
          <w:b w:val="false"/>
          <w:i w:val="false"/>
          <w:color w:val="000000"/>
          <w:sz w:val="28"/>
        </w:rPr>
        <w:t>процесс 7 – получение услугополучателем результата услуги (справки в форме электронного документа) сформированный порталом. Результат оказания государственной услуги направляется услугополучателю в "личный кабинет" в форме электронного документа, удостоверенного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Функциональные взаимодействия информационных систем, задействованных при оказании государственной услуги через портал приведены диаграммой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услуги. Справочник бизнес-процессов оказания государственной услуги размещается интернет–ресурсе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"Прием документов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зачисление в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образования, независимо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ведомственной подчиненности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обучения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программам начального,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основного среднего,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 образования"</w:t>
            </w:r>
          </w:p>
        </w:tc>
      </w:tr>
    </w:tbl>
    <w:bookmarkStart w:name="z15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 – схема</w:t>
      </w:r>
      <w:r>
        <w:br/>
      </w:r>
      <w:r>
        <w:rPr>
          <w:rFonts w:ascii="Times New Roman"/>
          <w:b/>
          <w:i w:val="false"/>
          <w:color w:val="000000"/>
        </w:rPr>
        <w:t>Описание последовательности процедур (действий), между структурными подразделениями (работниками) с указанием длительности каждой процедуры (действия)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50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50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"Прием документов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зачисление в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образования, независимо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ведомственной подчиненности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обучения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программам начального,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основного среднего,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 образования"</w:t>
            </w:r>
          </w:p>
        </w:tc>
      </w:tr>
    </w:tbl>
    <w:bookmarkStart w:name="z16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портал, в графической форме.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42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"Прием документов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зачисление в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образования, независимо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ведомственной подчиненности,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обучения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программам начального,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основного среднего,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 образования"</w:t>
            </w:r>
          </w:p>
        </w:tc>
      </w:tr>
    </w:tbl>
    <w:bookmarkStart w:name="z16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"Прием документов и зачисление в организации образования, независимо от ведомственной подчиненности, для обучения по общеобразовательным программам начального, основного среднего, общего среднего образования"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82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82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СФЕ - структурно-функциональная единица: взаимодействие структурных подразделений (работников) услугодателя, центра обслуживания населения, веб-портала "электронного правительства";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632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3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июля 2014 года № 233</w:t>
            </w:r>
          </w:p>
        </w:tc>
      </w:tr>
    </w:tbl>
    <w:bookmarkStart w:name="z18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образования"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Регламент исключен постановлением акимата Актюбинской области от 21.05.2015 </w:t>
      </w:r>
      <w:r>
        <w:rPr>
          <w:rFonts w:ascii="Times New Roman"/>
          <w:b w:val="false"/>
          <w:i w:val="false"/>
          <w:color w:val="ff0000"/>
          <w:sz w:val="28"/>
        </w:rPr>
        <w:t>№ 158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июля 2014 года № 233</w:t>
            </w:r>
          </w:p>
        </w:tc>
      </w:tr>
    </w:tbl>
    <w:bookmarkStart w:name="z23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"Прием документов и зачисление в специальные организации образования детей с ограниченными возможностями для обучения по специальным общеобразовательным учебным программам"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Регламент исключен постановлением акимата Актюбинской области от 21.05.2015 </w:t>
      </w:r>
      <w:r>
        <w:rPr>
          <w:rFonts w:ascii="Times New Roman"/>
          <w:b w:val="false"/>
          <w:i w:val="false"/>
          <w:color w:val="ff0000"/>
          <w:sz w:val="28"/>
        </w:rPr>
        <w:t>№ 158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июля 2014 года № 233</w:t>
            </w:r>
          </w:p>
        </w:tc>
      </w:tr>
    </w:tbl>
    <w:bookmarkStart w:name="z28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"Прием документов и зачисление в организации дополнительного образования для детей по предоставлению им дополнительного образования"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Регламент исключен постановлением акимата Актюбинской области от 21.05.2015 </w:t>
      </w:r>
      <w:r>
        <w:rPr>
          <w:rFonts w:ascii="Times New Roman"/>
          <w:b w:val="false"/>
          <w:i w:val="false"/>
          <w:color w:val="ff0000"/>
          <w:sz w:val="28"/>
        </w:rPr>
        <w:t>№ 158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июля 2014 года № 233</w:t>
            </w:r>
          </w:p>
        </w:tc>
      </w:tr>
    </w:tbl>
    <w:bookmarkStart w:name="z33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"Прием документов и выдача направлений на предоставление отдыха детям из малообеспеченных семей в загородных и пришкольных лагерях"</w:t>
      </w:r>
    </w:p>
    <w:bookmarkEnd w:id="11"/>
    <w:bookmarkStart w:name="z33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1.Общие положения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Государственная услуга "Прием документов и выдача направлений на предоставление отдыха детям из малообеспеченных семей в загородных и пришкольных лагерях" (далее – государственная услуга) оказывается организациями образования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Прием и выдача документов для оказания государственной услуги осуществляются через канцелярию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Результат оказания государственной услуги: направление (путевка) в загородные и пришкольные лагеря.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Форма представления результата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4. </w:t>
      </w:r>
      <w:r>
        <w:rPr>
          <w:rFonts w:ascii="Times New Roman"/>
          <w:b w:val="false"/>
          <w:i w:val="false"/>
          <w:color w:val="000000"/>
          <w:sz w:val="28"/>
        </w:rPr>
        <w:t>Основанием для начала процедуры (действия) по оказанию государственной услуги является заявление от родителей (законных представителей) услугополучателя (в произвольной форме).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ответственный исполнитель услугодателя (не более 15 минут) осуществляет прием документов, их регистрацию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"Прием документов и выдача направлений на предоставление отдыха детям из малообеспеченных семей в загородных и пришкольных лагерях", утвержденному постановлением Правительства Республики Казахстан от 9 июня 2014 года № 633 (далее - Стандарт);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 – выдача расписки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руководство услугодателя ознакамливается и направляет документы ответственному исполнителю услугодателя (не более 1 рабочего дня);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ответственный исполнитель услугодателя рассматривает поступившие документы, готовит направление в загородные и пришкольные лагеря или мотивированный ответ об отказе услугополучателю (не более 13 рабочих дней);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руководство услугодателя подписывает направление в загородные и пришкольные лагеря или мотивированный ответ об отказе (не более 1 рабочего дня).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 - выдача услугополучателю результатов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6. </w:t>
      </w:r>
      <w:r>
        <w:rPr>
          <w:rFonts w:ascii="Times New Roman"/>
          <w:b w:val="false"/>
          <w:i w:val="false"/>
          <w:color w:val="000000"/>
          <w:sz w:val="28"/>
        </w:rPr>
        <w:t>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руководство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 xml:space="preserve">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сопровождается блок-схемой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размещается на интернет-ресурсе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"Прием документов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направлений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отдыха детям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малообеспеченных семей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загородных и пришкольных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лагерях"</w:t>
            </w:r>
          </w:p>
        </w:tc>
      </w:tr>
    </w:tbl>
    <w:bookmarkStart w:name="z36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</w:t>
      </w:r>
      <w:r>
        <w:br/>
      </w:r>
      <w:r>
        <w:rPr>
          <w:rFonts w:ascii="Times New Roman"/>
          <w:b/>
          <w:i w:val="false"/>
          <w:color w:val="000000"/>
        </w:rPr>
        <w:t>Описание последовательности процедур (действий) между структурными подразделениями (работниками) с указанием длительности каждой процедуры (действия)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73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73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"Прием документов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направлений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отдыха детям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малообеспеченных семей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загородных и пришкольных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лагерях"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"Прием документов и выдача направлений на предоставление отдыха детям из малообеспеченных семей в загородных и пришкольных лагерях"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902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90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12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12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