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c7373" w14:textId="fdc73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лицензии, переоформление, выдача дубликатов лицензии на оказание услуг по складской деятельности с выдачей хлопковых расписок"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16 июля 2014 года № 235. Зарегистрировано Департаментом юстиции Актюбинской области 6 августа 2014 года № 3983. Утратило силу постановлением акимата Актюбинской области от 15 июля 2015 года № 262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Актюбинской области от 15.07.2015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февраля 2014 года № 94 "Об утверждении стандартов государственных услуг хлопковой отрасли"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лицензии, переоформление, выдача дубликатов лицензии на оказание услуг по складской деятельности с выдачей хлопковых расписок".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Государственному учреждению "Управление сельского хозяйства Актюбинской области" 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заместителя акима области Тагимова М.М.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июля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235</w:t>
            </w:r>
          </w:p>
          <w:bookmarkEnd w:id="1"/>
        </w:tc>
      </w:tr>
    </w:tbl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лицензии, переоформление, выдача дубликатов лицензии на оказание услуг по складской деятельности с выдачей хлопковых расписок"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
Государственная услуга "Выдача лицензии, переоформление, выдача дубликатов лицензии на оказание услуг по складской деятельности с выдачей хлопковых расписок" (далее – государственная услуга) оказывается государственным учреждением "Управление сельского хозяйства Актюбинской области" (далее - услугодатель), расположенного по адресу: город Актобе, проспект Абилкайыр-хана, дом 40, тел. 8 (7132) 56-34-28, а также через веб-портал "электронного правительства" www.egov.kz или веб-портал "Е-лицензирование" www.elicense.kz (далее - ПЭП), при условии наличия у физических и юридических лиц (далее – услугополучатель) электронной цифровой подписи (далее – ЭЦП).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заявлений и выдача результатов оказания государственной услуги осуществляется через услугодателя и ПЭП.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Результатом оказания государственной услуги является - лицензия, переоформление, дубликат лицензии на оказание услуг по складской деятельности с выдачей хлопковых расписок, либо мотивированный ответ об отказе в оказании государственной услуги в случаях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лицензии, переоформление, выдача дубликатов лицензии на оказание услуг по складской деятельности с выдачей хлопковых расписок" утвержденного постановлением Правительства Республики Казахстан от 15 февраля 2014 года № 94 (далее-Стандарт) в форме электронного документа, удостоверенного ЭЦП должностного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лицензии на бумажном носителе лицензия распечатывается и заверяется печатью и подписью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
Основанием для начала процедуры по оказанию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 в форме электронного документа удостоверенного ЭЦП посредством веб-портала "электронного правительства" www.e.gov.kz или через веб-портал "Е-лицензирование" www.elicense.kz, является.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услугодателю,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Содержание каждой процедуры (действия), входящей в состав процесса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специалист канцелярии услугодателя с момента подачи услугополучателем необходимых документов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не позднее 30 (тридцати) минут осуществляет прием и их регистрацию.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документы на резолюцию руководству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руководство услугодателя ознакамливается не позднее 1 (одного) рабочего дня с входящими документами и определяет ответственного исполнителя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документы для оказания государственной услуги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 xml:space="preserve">
ответственный исполнитель услугодателя рассматривает не позднее 2 (двух) рабочих дней поступившие документы, готовит проект лицензии услугополучателю или мотивированный ответ.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отправляет проект лицензии на согласование в территориальное подразделение Агентства Республики Казахстан по защите прав потребителей (далее - заинтересованный орган) для выдачи лицензии или мотивированный ответ.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 xml:space="preserve">
заинтересованный орган рассматривает поступившие документы не позднее 5 (пяти) рабочих дней, дает согласие на выдачу лицензии либо мотивированный ответ.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определение соответствия или несоответствия услугополучателя предъявляемым требованиям, представление заключения для оказания государственной услуги ответственному исполнителю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ответственный исполнитель услугодателя рассматривает не позднее 1 (одного) рабочего дня заключение от заинтересованных органов, оформляет лицензию либо мотивированный ответ.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передает руководству для подписания оформленную лицензию услугодателя либо мотивированный ответ.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руководство услугодателя подписывает не позднее 1 (одного) рабочего дня лицензию или мотивированный ответ об отказе в оказании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– направляет подписанную лицензию или мотивированный ответ.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специалист канцелярии услугодателя выдает не позднее 30 (тридцати) минут лицензию или мотивированный ответ об отказе в оказании государственной услуги услугополучателю.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выдача лицензии или мотивированного ответа.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специалист канцелярии услугодателя с момента подачи услугополучателем необходимых документов указанных в пункте 9 Стандарта не позднее 30 (тридцати) минут осуществляет прием и их регистрацию.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документы на резолюцию руководству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руководство услугодателя рассматривает не позднее 1 (одного) рабочего дня документы и определяет ответственного исполнителя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документы направляются для оказания государственной услуги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 xml:space="preserve">
ответственный исполнитель услугодателя не позднее 5 (пяти) рабочих дней рассматривает поступившие документы, переоформляет лицензию или мотивированный ответ.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передает руководству для подписания переоформленную лицензию или мотивированный ответ.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руководство услугодателя не позднее 1 (одного) рабочего дня подписывает переоформленную лицензию или мотивированный ответ.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– направляет подписанную переоформленную лицензию или мотивированный ответ.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специалист канцелярии услугодателя выдает не позднее 30 (тридцати) минут переоформленную лицензию или мотивированный ответ об отказе в оказании государственной услуги услугополучателю.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выдача переоформленной лицензии или мотивированного ответа.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выдаче дубликата лицензии: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специалист канцелярии услугодателя с момента подачи услугополучателем необходимых документов указанных в пункте 9 Стандарта не позднее 30 (тридцати) минут осуществляет прием и их регистрацию.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документы на резолюцию руководству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руководство услугодателя не позднее 4 (четырех) часов ознакамливается с входящими документами и определяет ответственного исполнителя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документы для оказания государственной услуги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 xml:space="preserve">
ответственный исполнитель услугодателя не позднее 1 (одного) рабочего дня рассматривает поступившие документы, готовит дубликат лицензии услугополучателю или мотивированный ответ.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отправляет руководству для подписания дубликата лицензии или мотивированного ответа.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руководство услугодателя не позднее 4 (четырех) часов подписывает дубликат лицензии или мотивированный ответ.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– направляет подписанный дубликат лицензии или мотивированный ответ.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специалист канцелярии услугодателя выдает не позднее 30 (тридцати) минут дубликат лицензии или мотивированный ответ об отказе в оказании государственной услуги услугополучателю.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выдача дубликата лицензии или мотивированного ответа.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6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6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
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специалист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 xml:space="preserve">
заинтересованный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необходимых для оказания государственной услуги, с указанием длительности выполнения каждой процедуры (действия) при выдаче лицензии приведено в приложении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при переоформлении лицензии в приложении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при выдаче дубликата лицензии в приложении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использования информационных систем в процессе оказания государственной услуги</w:t>
      </w:r>
    </w:p>
    <w:bookmarkStart w:name="z7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
Описание порядка обращения и последовательности процедур (действий) услугополучателя при оказании государственной услуги через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услугополучатель осуществляет регистрацию на ПЭП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условие 1 – проверка на ПЭП подлинности данных о зарегистрированном услугополучателя через логин индивидуальный идентификационный номер/бизнес идентификационный номер (далее-ИИН/БИН)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процесс 2 – формирование ПЭПом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процесс 4 – оплата услуги на платежный шлюз "электронного правительства" (далее - ПШЭП), а затем эта информация поступает в информационную систему государственная база данных "Е-лицензирование" (далее - ИС ГБД ЕЛ);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условие 2 – проверка в ИС ГБД ЕЛ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процесс 5 – формирование сообщения об отказе в запрашиваемой услуге, в связи с отсутствием оплаты за оказание услуги в ИС ГБД 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
</w:t>
      </w:r>
      <w:r>
        <w:rPr>
          <w:rFonts w:ascii="Times New Roman"/>
          <w:b w:val="false"/>
          <w:i w:val="false"/>
          <w:color w:val="000000"/>
          <w:sz w:val="28"/>
        </w:rPr>
        <w:t>
процесс 6 -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
</w:t>
      </w:r>
      <w:r>
        <w:rPr>
          <w:rFonts w:ascii="Times New Roman"/>
          <w:b w:val="false"/>
          <w:i w:val="false"/>
          <w:color w:val="000000"/>
          <w:sz w:val="28"/>
        </w:rPr>
        <w:t>
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
</w:t>
      </w:r>
      <w:r>
        <w:rPr>
          <w:rFonts w:ascii="Times New Roman"/>
          <w:b w:val="false"/>
          <w:i w:val="false"/>
          <w:color w:val="000000"/>
          <w:sz w:val="28"/>
        </w:rPr>
        <w:t>
процесс 7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
</w:t>
      </w:r>
      <w:r>
        <w:rPr>
          <w:rFonts w:ascii="Times New Roman"/>
          <w:b w:val="false"/>
          <w:i w:val="false"/>
          <w:color w:val="000000"/>
          <w:sz w:val="28"/>
        </w:rPr>
        <w:t>
процесс 8 – удостоверение (подписание) посредством ЭЦП услугополучателя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услугополучателя) в ИС ГБД ЕЛ и обработка запроса в информационную систему автоматизированное рабочее место государственная база данных" "Е-лицензирование" (далее - ИС АРМ ГБД ЕЛ);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
</w:t>
      </w:r>
      <w:r>
        <w:rPr>
          <w:rFonts w:ascii="Times New Roman"/>
          <w:b w:val="false"/>
          <w:i w:val="false"/>
          <w:color w:val="000000"/>
          <w:sz w:val="28"/>
        </w:rPr>
        <w:t>
условие 4 – проверка услугодателем соответствия услугополучателя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
</w:t>
      </w:r>
      <w:r>
        <w:rPr>
          <w:rFonts w:ascii="Times New Roman"/>
          <w:b w:val="false"/>
          <w:i w:val="false"/>
          <w:color w:val="000000"/>
          <w:sz w:val="28"/>
        </w:rPr>
        <w:t>
процесс 10 – формирование сообщения об отказе в запрашиваемой услуге в связи с имеющимися нарушениями в данных услугополучателя в ИС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
</w:t>
      </w:r>
      <w:r>
        <w:rPr>
          <w:rFonts w:ascii="Times New Roman"/>
          <w:b w:val="false"/>
          <w:i w:val="false"/>
          <w:color w:val="000000"/>
          <w:sz w:val="28"/>
        </w:rPr>
        <w:t>
АРМ ГБД 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
</w:t>
      </w:r>
      <w:r>
        <w:rPr>
          <w:rFonts w:ascii="Times New Roman"/>
          <w:b w:val="false"/>
          <w:i w:val="false"/>
          <w:color w:val="000000"/>
          <w:sz w:val="28"/>
        </w:rPr>
        <w:t>
процесс 11 – получение услугополучателем результата услуги (электронная лицензия), сформированной ИС АРМ ГБД ЕЛ. Электронный документ формируется с использованием ЭЦП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Подробное описание порядка использования информационных систем в процессе оказания государственной услуги через ПЭП представляется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>
Описание порядка обращения и последовательности процедур (действий) при оказании государственной услуги через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процесс 1 – ввод сотрудником услугодателя логина и пароля (процесс авторизации) в ИС АРМ ГБД ЕЛ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условие 1 – проверка в ИС АРМ ГБД ЕЛ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процесс 2 – формирование ИС АРМ ГБД ЕЛ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процесс 4 – направление запроса через ШЭП в государственная база данных юридических лиц/государственная база данных физических лиц (далее-ГБД ЮЛ/ГБД ФЛ) о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условие 2 – проверка наличия данных услугополучателя в ГБД ЮЛ/ГБД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процесс 5 – формирование сообщения о невозможности получения данных в связи с отсутствием данных услугополучателя в ГБД ЮЛ/ГБД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услугополучателем,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
</w:t>
      </w:r>
      <w:r>
        <w:rPr>
          <w:rFonts w:ascii="Times New Roman"/>
          <w:b w:val="false"/>
          <w:i w:val="false"/>
          <w:color w:val="000000"/>
          <w:sz w:val="28"/>
        </w:rPr>
        <w:t>
процесс 7 – регистрация запроса и обработка услуги в ИС АРМ ГБД 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
</w:t>
      </w:r>
      <w:r>
        <w:rPr>
          <w:rFonts w:ascii="Times New Roman"/>
          <w:b w:val="false"/>
          <w:i w:val="false"/>
          <w:color w:val="000000"/>
          <w:sz w:val="28"/>
        </w:rPr>
        <w:t>
условие 3 – проверка услугодателем соответствия услугополучателя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
</w:t>
      </w:r>
      <w:r>
        <w:rPr>
          <w:rFonts w:ascii="Times New Roman"/>
          <w:b w:val="false"/>
          <w:i w:val="false"/>
          <w:color w:val="000000"/>
          <w:sz w:val="28"/>
        </w:rPr>
        <w:t>
процесс 8 – формирование сообщения об отказе в запрашиваемой услуге в связи с имеющимися нарушениями в данных услугополучателя в ИС АРМ ГБД 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
</w:t>
      </w:r>
      <w:r>
        <w:rPr>
          <w:rFonts w:ascii="Times New Roman"/>
          <w:b w:val="false"/>
          <w:i w:val="false"/>
          <w:color w:val="000000"/>
          <w:sz w:val="28"/>
        </w:rPr>
        <w:t>
процесс 9 – получение услугополучателем результата услуги (электронная лицензия) сформированной ИС АРМ ГБД ЕЛ. Электронный документ формируется с использованием ЭЦП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
</w:t>
      </w:r>
      <w:r>
        <w:rPr>
          <w:rFonts w:ascii="Times New Roman"/>
          <w:b w:val="false"/>
          <w:i w:val="false"/>
          <w:color w:val="000000"/>
          <w:sz w:val="28"/>
        </w:rPr>
        <w:t>
Подробное описание порядка использования информационных систем в процессе оказания государственной услуги через услугодателя представляется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
</w:t>
      </w:r>
      <w:r>
        <w:rPr>
          <w:rFonts w:ascii="Times New Roman"/>
          <w:b w:val="false"/>
          <w:i w:val="false"/>
          <w:color w:val="000000"/>
          <w:sz w:val="28"/>
        </w:rPr>
        <w:t>
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 выдаче лицензии),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 переоформлении лицензии),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 выдаче дубликата лицензии) к настоящему Регламенту. Справочник бизнес-процессов оказания государственной услуги размещается на интернет-ресурсе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"Выдача лицензии, переоформление,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дубликатов лицензии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 складской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выдачей хлопковых расписок"</w:t>
            </w:r>
          </w:p>
          <w:bookmarkEnd w:id="9"/>
        </w:tc>
      </w:tr>
    </w:tbl>
    <w:bookmarkStart w:name="z1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 выдаче лицензии</w:t>
      </w:r>
    </w:p>
    <w:bookmarkEnd w:id="10"/>
    <w:bookmarkStart w:name="z1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364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лицензии, переоформление,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дубликатов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складской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выдачей хлопковых расписок"</w:t>
            </w:r>
          </w:p>
          <w:bookmarkEnd w:id="12"/>
        </w:tc>
      </w:tr>
    </w:tbl>
    <w:bookmarkStart w:name="z1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 переоформлении лицензии</w:t>
      </w:r>
    </w:p>
    <w:bookmarkEnd w:id="13"/>
    <w:bookmarkStart w:name="z1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318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лицензии, переоформление,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дубликатов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складской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выдачей хлопковых расписок"</w:t>
            </w:r>
          </w:p>
          <w:bookmarkEnd w:id="15"/>
        </w:tc>
      </w:tr>
    </w:tbl>
    <w:bookmarkStart w:name="z1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 выдаче дубликата лицензии</w:t>
      </w:r>
    </w:p>
    <w:bookmarkEnd w:id="16"/>
    <w:bookmarkStart w:name="z1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330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"Выдача лицензии, переоформление,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 на оказание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выдачей хлопковых расписок"</w:t>
            </w:r>
          </w:p>
          <w:bookmarkEnd w:id="18"/>
        </w:tc>
      </w:tr>
    </w:tbl>
    <w:bookmarkStart w:name="z1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Подробное описание порядка использования информационных систем в процессе оказания государственной услуги через ПЭП</w:t>
      </w:r>
    </w:p>
    <w:bookmarkEnd w:id="19"/>
    <w:bookmarkStart w:name="z1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370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лицензии, переоформление,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дубликатов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складской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выдачей хлопковых расписок</w:t>
            </w:r>
          </w:p>
          <w:bookmarkEnd w:id="21"/>
        </w:tc>
      </w:tr>
    </w:tbl>
    <w:bookmarkStart w:name="z1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Подробное описание порядка использования информационных систем в процессе оказания государственной услуги через услугодателя</w:t>
      </w:r>
    </w:p>
    <w:bookmarkEnd w:id="22"/>
    <w:bookmarkStart w:name="z1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407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5334000" cy="425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"Выдача лицензии, переоформление,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 на оказание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складской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с выдачей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хлопковых расписок"</w:t>
            </w:r>
          </w:p>
          <w:bookmarkEnd w:id="24"/>
        </w:tc>
      </w:tr>
    </w:tbl>
    <w:bookmarkStart w:name="z1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(при выдаче лицензии)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715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5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лицензии, переоформление,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дубликатов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складской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с выдачей хлопковых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расписок"</w:t>
            </w:r>
          </w:p>
          <w:bookmarkEnd w:id="26"/>
        </w:tc>
      </w:tr>
    </w:tbl>
    <w:bookmarkStart w:name="z1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
(при переоформлении лицензии)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810500" cy="722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2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лицензии, переоформление, выдача 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 на оказание услуг по складской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с выдачей хлопковых расписок"</w:t>
            </w:r>
          </w:p>
          <w:bookmarkEnd w:id="28"/>
        </w:tc>
      </w:tr>
    </w:tbl>
    <w:bookmarkStart w:name="z14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
(при выдаче дубликата лицензии)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810500" cy="703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3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СФЕ – структурно – функциональная единица: взаимодействие структурных подразделений (работников) услугодателя, центра обслуживания населения, веб-портала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5334000" cy="204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204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