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ae06" w14:textId="dcc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размерах возмещения затрат на обучение на дому детей с ограниченными возможностями из числа инвалидов, проживающих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октября 2014 года № 252/36-5. Зарегистрировано Департаментом юстиции Акмолинской области 10 ноября 2014 года № 4441. Утратило силу решением Целиноградского районного маслихата Акмолинской области от 26 июня 2017 года № 129/16-6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Целиноградского районного маслихата Акмолинской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129/16-6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порядок и размеры возмещения затрат на обучение на дому детей с ограниченными возможностями из числа инвалидов, проживающих в Целиноградском районе: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возмещение затрат на обучение на дому детей с ограниченными возможностями из числа инвалидов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представителям, независимо от дохода семьи;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Акмолинской области". Выплата производится за истекший месяц и прекращается при наличии обстоятельств, повлекших прекращение возмещения затрат (достижения возраста 18 лет, смерть ребенка с ограниченными возможностями из числа инвалидов, снятие инвалидности) с месяца, следующего за тем, в котором наступили соответствующие обстоятельства;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заявителем предоставляются документы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возмещение затрат производится в размере трех месячных расчетных показателей ежемесячно в течение учебного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Целиноградского районного маслихата Акмолинской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11/1-6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Д.Умержанов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