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4dcc" w14:textId="e6e4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Целиноградского районного маслихата от 29 марта 2013 года № 98/14-5 "Об утверждении Правил предоставления жилищной помощи малообеспеченным семьям (гражданам), проживающим в Целиноградском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22 сентября 2014 года № 235/34-5. Зарегистрировано Департаментом юстиции Акмолинской области 10 октября 2014 года № 4395. Утратило силу решением Целиноградского районного маслихата Акмолинской области от 25 февраля 2015 года № 278/40-5</w:t>
      </w:r>
    </w:p>
    <w:p>
      <w:pPr>
        <w:spacing w:after="0"/>
        <w:ind w:left="0"/>
        <w:jc w:val="both"/>
      </w:pPr>
      <w:r>
        <w:rPr>
          <w:rFonts w:ascii="Times New Roman"/>
          <w:b w:val="false"/>
          <w:i w:val="false"/>
          <w:color w:val="ff0000"/>
          <w:sz w:val="28"/>
        </w:rPr>
        <w:t>      Сноска. Утратило силу решением Целиноградского районного маслихата Акмолинской области от 25.02.2015 № 278/40-5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постановлениями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«Об утверждении Правил предоставления жилищной помощи», от 5 марта 2014 года </w:t>
      </w:r>
      <w:r>
        <w:rPr>
          <w:rFonts w:ascii="Times New Roman"/>
          <w:b w:val="false"/>
          <w:i w:val="false"/>
          <w:color w:val="000000"/>
          <w:sz w:val="28"/>
        </w:rPr>
        <w:t>№ 185</w:t>
      </w:r>
      <w:r>
        <w:rPr>
          <w:rFonts w:ascii="Times New Roman"/>
          <w:b w:val="false"/>
          <w:i w:val="false"/>
          <w:color w:val="000000"/>
          <w:sz w:val="28"/>
        </w:rPr>
        <w:t xml:space="preserve"> «Об утверждении стандартов государственных услуг в сфере жилищно-коммунального хозяйства» Целиноградский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Целиноградского районного маслихата «Об утверждении Правил предоставления жилищной помощи малообеспеченным семьям (гражданам), проживающим в Целиноградском районе» от 29 марта 2013 года № 98/14-5 (зарегистрировано в Реестре государственной регистрации нормативных правовых актов № 3707, опубликовано 3 мая 2013 года в районных газетах «Вести Акмола», «Ақмол ақпараты»)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малообеспеченным семьям (гражданам), проживающим в Целиноградском районе,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вводную часть</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Целиноградском районе (далее – Правила) разработаны в соответствии с Законом Республики Казахстан от 16 апреля 1997 года «О жилищных отношениях», постановлением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постановлением Правительства Республики Казахстан от 30 декабря 2009 года № 2314 «Об утверждении Правил предоставления жилищной помощи», постановлением Правительства Республики Казахстан от 5 марта 2014 года № 185 «Об утверждении стандартов государственных услуг в сфере жилищно-коммунального хозяйства» и определяют размер и порядок назначения жилищной помощи малообеспеченным семьям (гражданам), проживающим в Целиноградском районе.»;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Заявление об оказании жилищной помощи по установленной форме подается собственником, нанимателем (поднанимателем) жилья (либо его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или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Перечень необходимых документов определяется пунктом 9 раздела 2 стандарта государственной услуги «Назначение жилищной помощи», утвержденного постановлением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000000"/>
          <w:sz w:val="28"/>
        </w:rPr>
        <w:t>
      В случае предоставления заявителем неполного пакета документов, работником ЦОНа выдается расписка об отказе в приеме документов по установленной форме.»;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 Жилищная помощь не назначается в случае предоставления заявителем неполных, недостоверных сведений, при наличии ошибок в оформлении документов, которые повлекут некорректный расчет размера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Целиноградского</w:t>
      </w:r>
      <w:r>
        <w:br/>
      </w:r>
      <w:r>
        <w:rPr>
          <w:rFonts w:ascii="Times New Roman"/>
          <w:b w:val="false"/>
          <w:i w:val="false"/>
          <w:color w:val="000000"/>
          <w:sz w:val="28"/>
        </w:rPr>
        <w:t>
</w:t>
      </w:r>
      <w:r>
        <w:rPr>
          <w:rFonts w:ascii="Times New Roman"/>
          <w:b w:val="false"/>
          <w:i/>
          <w:color w:val="000000"/>
          <w:sz w:val="28"/>
        </w:rPr>
        <w:t>      районного маслихата                        Н.Токабаев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Целиноградского</w:t>
      </w:r>
      <w:r>
        <w:br/>
      </w:r>
      <w:r>
        <w:rPr>
          <w:rFonts w:ascii="Times New Roman"/>
          <w:b w:val="false"/>
          <w:i w:val="false"/>
          <w:color w:val="000000"/>
          <w:sz w:val="28"/>
        </w:rPr>
        <w:t>
</w:t>
      </w:r>
      <w:r>
        <w:rPr>
          <w:rFonts w:ascii="Times New Roman"/>
          <w:b w:val="false"/>
          <w:i/>
          <w:color w:val="000000"/>
          <w:sz w:val="28"/>
        </w:rPr>
        <w:t>      районного маслихата                        Р.Тулькубаев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Целиноградского района                М.Таткеев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