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0554" w14:textId="c5c0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Сандыктауского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19 марта 2014 года № 22/2. Зарегистрировано Департаментом юстиции Акмолинской области 23 апреля 2014 года № 4122. Утратило силу решением Сандыктауского районного маслихата Акмолинской области от 9 сентября 2017 года № 14/2</w:t>
      </w:r>
    </w:p>
    <w:p>
      <w:pPr>
        <w:spacing w:after="0"/>
        <w:ind w:left="0"/>
        <w:jc w:val="both"/>
      </w:pPr>
      <w:r>
        <w:rPr>
          <w:rFonts w:ascii="Times New Roman"/>
          <w:b w:val="false"/>
          <w:i w:val="false"/>
          <w:color w:val="ff0000"/>
          <w:sz w:val="28"/>
        </w:rPr>
        <w:t xml:space="preserve">
      Сноска. Утратило силу решением Сандыктауского районного маслихата Акмолинской области от 09.09.2017 </w:t>
      </w:r>
      <w:r>
        <w:rPr>
          <w:rFonts w:ascii="Times New Roman"/>
          <w:b w:val="false"/>
          <w:i w:val="false"/>
          <w:color w:val="ff0000"/>
          <w:sz w:val="28"/>
        </w:rPr>
        <w:t>№ 14/2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Сандыктауский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Регламент Сандыктауского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br/>
            </w:r>
            <w:r>
              <w:rPr>
                <w:rFonts w:ascii="Times New Roman"/>
                <w:b w:val="false"/>
                <w:i/>
                <w:color w:val="000000"/>
                <w:sz w:val="20"/>
              </w:rPr>
              <w:t>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марта 2014 года</w:t>
            </w:r>
            <w:r>
              <w:br/>
            </w:r>
            <w:r>
              <w:rPr>
                <w:rFonts w:ascii="Times New Roman"/>
                <w:b w:val="false"/>
                <w:i w:val="false"/>
                <w:color w:val="000000"/>
                <w:sz w:val="20"/>
              </w:rPr>
              <w:t>№ 22/2</w:t>
            </w:r>
          </w:p>
        </w:tc>
      </w:tr>
    </w:tbl>
    <w:bookmarkStart w:name="z5" w:id="3"/>
    <w:p>
      <w:pPr>
        <w:spacing w:after="0"/>
        <w:ind w:left="0"/>
        <w:jc w:val="left"/>
      </w:pPr>
      <w:r>
        <w:rPr>
          <w:rFonts w:ascii="Times New Roman"/>
          <w:b/>
          <w:i w:val="false"/>
          <w:color w:val="000000"/>
        </w:rPr>
        <w:t xml:space="preserve"> Регламент Сандыктауского районного маслихата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Сандыктауского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организации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2. Маслихат – местный представительный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0" w:id="8"/>
    <w:p>
      <w:pPr>
        <w:spacing w:after="0"/>
        <w:ind w:left="0"/>
        <w:jc w:val="left"/>
      </w:pPr>
      <w:r>
        <w:rPr>
          <w:rFonts w:ascii="Times New Roman"/>
          <w:b/>
          <w:i w:val="false"/>
          <w:color w:val="000000"/>
        </w:rPr>
        <w:t xml:space="preserve"> 2. Порядок проведения сессии маслихата</w:t>
      </w:r>
    </w:p>
    <w:bookmarkEnd w:id="8"/>
    <w:bookmarkStart w:name="z11" w:id="9"/>
    <w:p>
      <w:pPr>
        <w:spacing w:after="0"/>
        <w:ind w:left="0"/>
        <w:jc w:val="left"/>
      </w:pPr>
      <w:r>
        <w:rPr>
          <w:rFonts w:ascii="Times New Roman"/>
          <w:b/>
          <w:i w:val="false"/>
          <w:color w:val="000000"/>
        </w:rPr>
        <w:t xml:space="preserve"> 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сообщает о результатах выборов депутатов маслихата и до избрания председателя сессии маслихата ведет сессию.</w:t>
      </w:r>
    </w:p>
    <w:bookmarkEnd w:id="12"/>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5"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Сандыктауского района.</w:t>
      </w:r>
    </w:p>
    <w:bookmarkEnd w:id="18"/>
    <w:bookmarkStart w:name="z21" w:id="19"/>
    <w:p>
      <w:pPr>
        <w:spacing w:after="0"/>
        <w:ind w:left="0"/>
        <w:jc w:val="both"/>
      </w:pPr>
      <w:r>
        <w:rPr>
          <w:rFonts w:ascii="Times New Roman"/>
          <w:b w:val="false"/>
          <w:i w:val="false"/>
          <w:color w:val="000000"/>
          <w:sz w:val="28"/>
        </w:rPr>
        <w:t>
      13.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2"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6" w:id="24"/>
    <w:p>
      <w:pPr>
        <w:spacing w:after="0"/>
        <w:ind w:left="0"/>
        <w:jc w:val="left"/>
      </w:pPr>
      <w:r>
        <w:rPr>
          <w:rFonts w:ascii="Times New Roman"/>
          <w:b/>
          <w:i w:val="false"/>
          <w:color w:val="000000"/>
        </w:rPr>
        <w:t xml:space="preserve"> 2.2. Порядок принятия актов маслихата</w:t>
      </w:r>
    </w:p>
    <w:bookmarkEnd w:id="24"/>
    <w:bookmarkStart w:name="z27" w:id="25"/>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9" w:id="27"/>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7"/>
    <w:bookmarkStart w:name="z30"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1"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3"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bookmarkStart w:name="z35"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3"/>
    <w:bookmarkStart w:name="z36" w:id="3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4"/>
    <w:bookmarkStart w:name="z37" w:id="3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5"/>
    <w:bookmarkStart w:name="z38" w:id="3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7"/>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7"/>
    <w:bookmarkStart w:name="z40" w:id="38"/>
    <w:p>
      <w:pPr>
        <w:spacing w:after="0"/>
        <w:ind w:left="0"/>
        <w:jc w:val="both"/>
      </w:pPr>
      <w:r>
        <w:rPr>
          <w:rFonts w:ascii="Times New Roman"/>
          <w:b w:val="false"/>
          <w:i w:val="false"/>
          <w:color w:val="000000"/>
          <w:sz w:val="28"/>
        </w:rPr>
        <w:t>
      28. Проект бюджета Сандыктауского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8"/>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p>
    <w:bookmarkStart w:name="z41" w:id="39"/>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9"/>
    <w:bookmarkStart w:name="z42" w:id="40"/>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40"/>
    <w:bookmarkStart w:name="z43" w:id="41"/>
    <w:p>
      <w:pPr>
        <w:spacing w:after="0"/>
        <w:ind w:left="0"/>
        <w:jc w:val="left"/>
      </w:pPr>
      <w:r>
        <w:rPr>
          <w:rFonts w:ascii="Times New Roman"/>
          <w:b/>
          <w:i w:val="false"/>
          <w:color w:val="000000"/>
        </w:rPr>
        <w:t xml:space="preserve"> 3. Порядок заслушивания отчетов</w:t>
      </w:r>
    </w:p>
    <w:bookmarkEnd w:id="41"/>
    <w:bookmarkStart w:name="z44" w:id="42"/>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42"/>
    <w:bookmarkStart w:name="z45" w:id="43"/>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p>
    <w:p>
      <w:pPr>
        <w:spacing w:after="0"/>
        <w:ind w:left="0"/>
        <w:jc w:val="both"/>
      </w:pPr>
      <w:r>
        <w:rPr>
          <w:rFonts w:ascii="Times New Roman"/>
          <w:b w:val="false"/>
          <w:i w:val="false"/>
          <w:color w:val="000000"/>
          <w:sz w:val="28"/>
        </w:rPr>
        <w:t xml:space="preserve">
      В случае двукратного неутверждения маслихатом представленных акимом отчетов, маслихат по инициативе не менее одной пятой от общего числа депутатов маслихата может поставить вопрос о выражении вотума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34. Отчет ревизионной комиссии области об исполнении бюджета района рассматривается маслихатом ежегодно.</w:t>
      </w:r>
    </w:p>
    <w:bookmarkEnd w:id="45"/>
    <w:bookmarkStart w:name="z48" w:id="46"/>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 и иных органов.</w:t>
      </w:r>
    </w:p>
    <w:bookmarkEnd w:id="46"/>
    <w:p>
      <w:pPr>
        <w:spacing w:after="0"/>
        <w:ind w:left="0"/>
        <w:jc w:val="both"/>
      </w:pPr>
      <w:r>
        <w:rPr>
          <w:rFonts w:ascii="Times New Roman"/>
          <w:b w:val="false"/>
          <w:i w:val="false"/>
          <w:color w:val="000000"/>
          <w:sz w:val="28"/>
        </w:rPr>
        <w:t>
      Отчет маслихата представляется населению сел, поселков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7"/>
    <w:p>
      <w:pPr>
        <w:spacing w:after="0"/>
        <w:ind w:left="0"/>
        <w:jc w:val="left"/>
      </w:pPr>
      <w:r>
        <w:rPr>
          <w:rFonts w:ascii="Times New Roman"/>
          <w:b/>
          <w:i w:val="false"/>
          <w:color w:val="000000"/>
        </w:rPr>
        <w:t xml:space="preserve"> 4. Порядок рассмотрения запросов депутатов</w:t>
      </w:r>
    </w:p>
    <w:bookmarkEnd w:id="47"/>
    <w:bookmarkStart w:name="z50" w:id="4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bookmarkStart w:name="z51" w:id="4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9"/>
    <w:bookmarkStart w:name="z52" w:id="5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0"/>
    <w:bookmarkStart w:name="z53" w:id="5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1"/>
    <w:bookmarkStart w:name="z54" w:id="5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3"/>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53"/>
    <w:bookmarkStart w:name="z56" w:id="54"/>
    <w:p>
      <w:pPr>
        <w:spacing w:after="0"/>
        <w:ind w:left="0"/>
        <w:jc w:val="left"/>
      </w:pPr>
      <w:r>
        <w:rPr>
          <w:rFonts w:ascii="Times New Roman"/>
          <w:b/>
          <w:i w:val="false"/>
          <w:color w:val="000000"/>
        </w:rPr>
        <w:t xml:space="preserve"> 5.1. Председатель сессии маслихата</w:t>
      </w:r>
    </w:p>
    <w:bookmarkEnd w:id="54"/>
    <w:bookmarkStart w:name="z57" w:id="5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Если за выдвинутого кандидата не подано большинство голосов от общего числа кандидатов, то выдвигается следующая кандидатура.</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6"/>
    <w:p>
      <w:pPr>
        <w:spacing w:after="0"/>
        <w:ind w:left="0"/>
        <w:jc w:val="both"/>
      </w:pPr>
      <w:r>
        <w:rPr>
          <w:rFonts w:ascii="Times New Roman"/>
          <w:b w:val="false"/>
          <w:i w:val="false"/>
          <w:color w:val="000000"/>
          <w:sz w:val="28"/>
        </w:rPr>
        <w:t>
      42. Председатель сессии маслихата:</w:t>
      </w:r>
    </w:p>
    <w:bookmarkEnd w:id="56"/>
    <w:bookmarkStart w:name="z59" w:id="57"/>
    <w:p>
      <w:pPr>
        <w:spacing w:after="0"/>
        <w:ind w:left="0"/>
        <w:jc w:val="both"/>
      </w:pPr>
      <w:r>
        <w:rPr>
          <w:rFonts w:ascii="Times New Roman"/>
          <w:b w:val="false"/>
          <w:i w:val="false"/>
          <w:color w:val="000000"/>
          <w:sz w:val="28"/>
        </w:rPr>
        <w:t>
      1) принимает решение о созыве сессии маслихата;</w:t>
      </w:r>
    </w:p>
    <w:bookmarkEnd w:id="57"/>
    <w:bookmarkStart w:name="z60" w:id="5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8"/>
    <w:bookmarkStart w:name="z61" w:id="5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9"/>
    <w:bookmarkStart w:name="z62" w:id="60"/>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60"/>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61"/>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1"/>
    <w:bookmarkStart w:name="z64" w:id="62"/>
    <w:p>
      <w:pPr>
        <w:spacing w:after="0"/>
        <w:ind w:left="0"/>
        <w:jc w:val="left"/>
      </w:pPr>
      <w:r>
        <w:rPr>
          <w:rFonts w:ascii="Times New Roman"/>
          <w:b/>
          <w:i w:val="false"/>
          <w:color w:val="000000"/>
        </w:rPr>
        <w:t xml:space="preserve"> 5.2. Секретарь маслихата</w:t>
      </w:r>
    </w:p>
    <w:bookmarkEnd w:id="62"/>
    <w:bookmarkStart w:name="z65" w:id="63"/>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3"/>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6" w:id="64"/>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4"/>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5"/>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5"/>
    <w:bookmarkStart w:name="z68" w:id="66"/>
    <w:p>
      <w:pPr>
        <w:spacing w:after="0"/>
        <w:ind w:left="0"/>
        <w:jc w:val="left"/>
      </w:pPr>
      <w:r>
        <w:rPr>
          <w:rFonts w:ascii="Times New Roman"/>
          <w:b/>
          <w:i w:val="false"/>
          <w:color w:val="000000"/>
        </w:rPr>
        <w:t xml:space="preserve"> 5.3. Постоянные и временные комиссии маслихата</w:t>
      </w:r>
    </w:p>
    <w:bookmarkEnd w:id="66"/>
    <w:bookmarkStart w:name="z69" w:id="67"/>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0" w:id="68"/>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9"/>
    <w:bookmarkStart w:name="z72" w:id="70"/>
    <w:p>
      <w:pPr>
        <w:spacing w:after="0"/>
        <w:ind w:left="0"/>
        <w:jc w:val="both"/>
      </w:pPr>
      <w:r>
        <w:rPr>
          <w:rFonts w:ascii="Times New Roman"/>
          <w:b w:val="false"/>
          <w:i w:val="false"/>
          <w:color w:val="000000"/>
          <w:sz w:val="28"/>
        </w:rPr>
        <w:t>
      50. Постоянные комиссии могут по собственной инициативе или решению маслихата проводить публичные слушания.</w:t>
      </w:r>
    </w:p>
    <w:bookmarkEnd w:id="7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71"/>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71"/>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72"/>
    <w:p>
      <w:pPr>
        <w:spacing w:after="0"/>
        <w:ind w:left="0"/>
        <w:jc w:val="left"/>
      </w:pPr>
      <w:r>
        <w:rPr>
          <w:rFonts w:ascii="Times New Roman"/>
          <w:b/>
          <w:i w:val="false"/>
          <w:color w:val="000000"/>
        </w:rPr>
        <w:t xml:space="preserve"> 5.4. Редакционная и счетная комиссия маслихата</w:t>
      </w:r>
    </w:p>
    <w:bookmarkEnd w:id="72"/>
    <w:bookmarkStart w:name="z75" w:id="73"/>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3"/>
    <w:bookmarkStart w:name="z76" w:id="74"/>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4"/>
    <w:p>
      <w:pPr>
        <w:spacing w:after="0"/>
        <w:ind w:left="0"/>
        <w:jc w:val="both"/>
      </w:pPr>
      <w:r>
        <w:rPr>
          <w:rFonts w:ascii="Times New Roman"/>
          <w:b w:val="false"/>
          <w:i w:val="false"/>
          <w:color w:val="000000"/>
          <w:sz w:val="28"/>
        </w:rPr>
        <w:t>
      Редакционная комиссия может избираться на очередной сессии.</w:t>
      </w:r>
    </w:p>
    <w:bookmarkStart w:name="z77" w:id="7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8" w:id="76"/>
    <w:p>
      <w:pPr>
        <w:spacing w:after="0"/>
        <w:ind w:left="0"/>
        <w:jc w:val="left"/>
      </w:pPr>
      <w:r>
        <w:rPr>
          <w:rFonts w:ascii="Times New Roman"/>
          <w:b/>
          <w:i w:val="false"/>
          <w:color w:val="000000"/>
        </w:rPr>
        <w:t xml:space="preserve"> 5.5. Депутатские объединения в маслихатах</w:t>
      </w:r>
    </w:p>
    <w:bookmarkEnd w:id="76"/>
    <w:bookmarkStart w:name="z79" w:id="77"/>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p>
    <w:bookmarkEnd w:id="77"/>
    <w:p>
      <w:pPr>
        <w:spacing w:after="0"/>
        <w:ind w:left="0"/>
        <w:jc w:val="both"/>
      </w:pPr>
      <w:r>
        <w:rPr>
          <w:rFonts w:ascii="Times New Roman"/>
          <w:b w:val="false"/>
          <w:i w:val="false"/>
          <w:color w:val="000000"/>
          <w:sz w:val="28"/>
        </w:rPr>
        <w:t>
      Депутат состоит только в одной депутатской фракции.</w:t>
      </w:r>
    </w:p>
    <w:bookmarkStart w:name="z80" w:id="78"/>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8"/>
    <w:bookmarkStart w:name="z81" w:id="79"/>
    <w:p>
      <w:pPr>
        <w:spacing w:after="0"/>
        <w:ind w:left="0"/>
        <w:jc w:val="both"/>
      </w:pPr>
      <w:r>
        <w:rPr>
          <w:rFonts w:ascii="Times New Roman"/>
          <w:b w:val="false"/>
          <w:i w:val="false"/>
          <w:color w:val="000000"/>
          <w:sz w:val="28"/>
        </w:rPr>
        <w:t>
      57. Члены депутатских объединений могут:</w:t>
      </w:r>
    </w:p>
    <w:bookmarkEnd w:id="79"/>
    <w:bookmarkStart w:name="z82" w:id="8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80"/>
    <w:bookmarkStart w:name="z83" w:id="8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81"/>
    <w:bookmarkStart w:name="z84" w:id="82"/>
    <w:p>
      <w:pPr>
        <w:spacing w:after="0"/>
        <w:ind w:left="0"/>
        <w:jc w:val="both"/>
      </w:pPr>
      <w:r>
        <w:rPr>
          <w:rFonts w:ascii="Times New Roman"/>
          <w:b w:val="false"/>
          <w:i w:val="false"/>
          <w:color w:val="000000"/>
          <w:sz w:val="28"/>
        </w:rPr>
        <w:t>
      3) предлагать поправки к проектам решений маслихата;</w:t>
      </w:r>
    </w:p>
    <w:bookmarkEnd w:id="82"/>
    <w:bookmarkStart w:name="z85" w:id="8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3"/>
    <w:bookmarkStart w:name="z86" w:id="84"/>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4"/>
    <w:bookmarkStart w:name="z87" w:id="85"/>
    <w:p>
      <w:pPr>
        <w:spacing w:after="0"/>
        <w:ind w:left="0"/>
        <w:jc w:val="left"/>
      </w:pPr>
      <w:r>
        <w:rPr>
          <w:rFonts w:ascii="Times New Roman"/>
          <w:b/>
          <w:i w:val="false"/>
          <w:color w:val="000000"/>
        </w:rPr>
        <w:t xml:space="preserve"> 6. Депутатская этика</w:t>
      </w:r>
    </w:p>
    <w:bookmarkEnd w:id="85"/>
    <w:bookmarkStart w:name="z88" w:id="86"/>
    <w:p>
      <w:pPr>
        <w:spacing w:after="0"/>
        <w:ind w:left="0"/>
        <w:jc w:val="both"/>
      </w:pPr>
      <w:r>
        <w:rPr>
          <w:rFonts w:ascii="Times New Roman"/>
          <w:b w:val="false"/>
          <w:i w:val="false"/>
          <w:color w:val="000000"/>
          <w:sz w:val="28"/>
        </w:rPr>
        <w:t>
      59. Депутаты маслихата:</w:t>
      </w:r>
    </w:p>
    <w:bookmarkEnd w:id="86"/>
    <w:bookmarkStart w:name="z89" w:id="8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7"/>
    <w:bookmarkStart w:name="z90" w:id="8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8"/>
    <w:bookmarkStart w:name="z91" w:id="8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9"/>
    <w:bookmarkStart w:name="z92" w:id="9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p>
    <w:bookmarkEnd w:id="90"/>
    <w:bookmarkStart w:name="z93" w:id="91"/>
    <w:p>
      <w:pPr>
        <w:spacing w:after="0"/>
        <w:ind w:left="0"/>
        <w:jc w:val="both"/>
      </w:pPr>
      <w:r>
        <w:rPr>
          <w:rFonts w:ascii="Times New Roman"/>
          <w:b w:val="false"/>
          <w:i w:val="false"/>
          <w:color w:val="000000"/>
          <w:sz w:val="28"/>
        </w:rPr>
        <w:t>
      5) не должны прерывать выступающих.</w:t>
      </w:r>
    </w:p>
    <w:bookmarkEnd w:id="91"/>
    <w:bookmarkStart w:name="z94" w:id="92"/>
    <w:p>
      <w:pPr>
        <w:spacing w:after="0"/>
        <w:ind w:left="0"/>
        <w:jc w:val="both"/>
      </w:pPr>
      <w:r>
        <w:rPr>
          <w:rFonts w:ascii="Times New Roman"/>
          <w:b w:val="false"/>
          <w:i w:val="false"/>
          <w:color w:val="000000"/>
          <w:sz w:val="28"/>
        </w:rPr>
        <w:t>
      60.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2"/>
    <w:bookmarkStart w:name="z95" w:id="93"/>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3"/>
    <w:bookmarkStart w:name="z96" w:id="94"/>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4"/>
    <w:bookmarkStart w:name="z97" w:id="95"/>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5"/>
    <w:bookmarkStart w:name="z98" w:id="96"/>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6"/>
    <w:bookmarkStart w:name="z99" w:id="97"/>
    <w:p>
      <w:pPr>
        <w:spacing w:after="0"/>
        <w:ind w:left="0"/>
        <w:jc w:val="left"/>
      </w:pPr>
      <w:r>
        <w:rPr>
          <w:rFonts w:ascii="Times New Roman"/>
          <w:b/>
          <w:i w:val="false"/>
          <w:color w:val="000000"/>
        </w:rPr>
        <w:t xml:space="preserve"> 7. Организация работы аппарата маслихата</w:t>
      </w:r>
    </w:p>
    <w:bookmarkEnd w:id="97"/>
    <w:bookmarkStart w:name="z100" w:id="98"/>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1" w:id="99"/>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9"/>
    <w:bookmarkStart w:name="z102" w:id="100"/>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0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