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367" w14:textId="affc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Зерендинского района от 6 июня 2014 года № 357 "О внесении изменений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21 октября 2014 года № 592. Зарегистрировано Департаментом юстиции Акмолинской области 10 ноября 2014 года № 4445. Утратило силу постановлением акимата Зерендинского района Акмолинской области от 15 января 2016 года № А-1/16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Зерендинского района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А-1/16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Зерендинского районного маслихата от 14 марта 2014 года № 23-194 «О согласовании перечня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из средств бюджета Зерендинского района»,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6 июня 2014 года № 357 «О внесении изменений в постановление акимата Зерендинского района от 17 марта 2014 года № 135 «Об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№ 4247, опубликовано 18 июля 2014 года в газетах «Зерен» и «Зерделі Зеренді»), </w:t>
      </w:r>
      <w:r>
        <w:rPr>
          <w:rFonts w:ascii="Times New Roman"/>
          <w:b w:val="false"/>
          <w:i w:val="false"/>
          <w:color w:val="000000"/>
          <w:sz w:val="28"/>
        </w:rPr>
        <w:t>листом согласования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К.Алибеков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согласования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«06»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