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0daf" w14:textId="9a50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ноября 2013 года № 5С-27/3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19 февраля 2014 года № 5С-31/2. Зарегистрировано Департаментом юстиции Акмолинской области 11 марта 2014 года № 4030. Утратило силу решением Жаркаинского районного маслихата Акмолинской области от 26 марта 2018 года № 6С-20/4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6С-20/4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письма акима района № 01-54 от 7 февраля 2014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4 ноября 2013 года № 5С-27/3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 (зарегистрировано в Реестре государственной регистрации нормативных правовых актов № 3891, опубликовано 29 ноября 2013 года в районной газете "Целинное знамя)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"за счет целевых текущих трансфертов, выделяемых из областного бюджета";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"за счет целевых текущих трансфертов, выделяемых из областного бюджета".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