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92c1" w14:textId="b909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28 августа 2014 года № а-6/248. Зарегистрировано Департаментом юстиции Акмолинской области 3 октября 2014 года № 4384. Утратило силу постановлением акимата Енбекшильдерского района Акмолинской области от 27 мая 2015 года № а-5/106.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Енбекшильдерского района Акмолинской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а-5/106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Шауенова С.Ж.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А.Садуақасұлы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а-6/248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других, непотребляемых вещей осуществляется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С х Nam/100 х Кп,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оборудование, транспортные средства и другие, непотребляемые вещи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60 процентов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– в размере 0,5).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 = Ап/12/Д/24,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офисное, административное, общественное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предназначенное для нужд сельского хозяйства, производственное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складское, гаражное, котельное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здание или помещение в здании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пристроенная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цокольная (полуподвальная)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подвальная часть, 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город, поселок (районный центр)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село, поселок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(Квд):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организации общественного питания, гостиничных услуг, торговой или торгово-посреднической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услуг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дошкольного воспитания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высшего, технического и профессионального образования;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 здравоохранения, культуры, туризма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(розничной торговлей)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организации питания и буфетов в помещениях в которых располагаются государственные юридические лица, с графиком работы не превышающим графики работ данных учреждений и предприятий (розничной торговлей)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для предоставления услуг в сфере почтовой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для прочих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некоммерческих организаций (кроме неправительственных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для неправительственных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прочих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