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c8b2" w14:textId="a0cc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апреля 2012 года № 5С-5/6-12 "Об утверждении Правил предоставления жилищной помощи малообеспеченным семьям (гражданам)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марта 2014 года № 5С-24/6-14. Зарегистрировано Департаментом юстиции Акмолинской области 15 апреля 2014 года № 4099. Утратило силу решением Ерейментауского районного маслихата Акмолинской области от 3 марта 2015 года № 5С-35/2-15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«Об утверждении Правил предоставления жилищной помощи малообеспеченным семьям (гражданам) Ерейментауского района» от 24 апреля 2012 года № 5С-5/6-12 (зарегистрировано в Реестре государственной регистрации нормативных правовых актов № 1-9-196, опубликовано 26 мая 2012 года в районной газете «Ереймен», 26 мая 2012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Ерейментауского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определяется как разница между суммой оплаты расходов на содержание жилого дома (жилого здания) малообеспеченным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(граждан) за квартал, предшествовавший кварталу обращения за назначением жилищной помощи, в размере 15 %.»;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Е.Дүйсен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