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81b6" w14:textId="a278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апреля 2014 года № 5С-26/2. Зарегистрировано Департаментом юстиции Акмолинской области 13 мая 2014 года № 4179. Утратило силу решением Буландынского районного маслихата Акмолинской области от 23 декабря 2016 года № 6С-8/5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Буландынского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2014 года № 5С-26/2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Буландынского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в Правилах на русском языке слова "аульных" и "аульного" исключены в соответствии с решением Буландынского районного маслихата Акмолинской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6С-5/6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Буландынского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жителей села, улицы, многоквартирного жилого дома города Макинск, сельских округов Буландынского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- раздельный сход) на территории города Макинск, сельских округов Буландынского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города Макинск,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раздельных сходов допускается при наличии положительного решения акима Буландынского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 Буланды жаршысы" и "Бұланды таңы".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акимом города Макинск,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округа,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города Макинск,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являются аким города Макинск,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округа, села, улицы, многоквартирного жилого дома для участия в сходе местного сообщества выдвигаются участниками раздельного схода в количестве 1 % от общего числа избирателей округа, села, улицы, многоквартирного жилого дома на территории города Макинск, сельского округа.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округа,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города Макинск,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