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80d6" w14:textId="c998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сентября 2014 года № 5С-35-2. Зарегистрировано Департаментом юстиции Акмолинской области 9 октября 2014 года № 4392.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Астраханского районного маслихата Акмолинской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7С-29-2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на казахском языке, текст на русском языке не меняется, решением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Астраханский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7С-29-2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на казахском языке, текст на русском языке не меняется, решением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Астраханского районного маслихата Акмолинской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7С-29-2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5С-35-2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с изменением на казахском языке, текст на русском языке не меняется, решением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Решение дополнено приложением в соответствии с решением Астраханского районного маслихата Акмолинской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7С29-2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Астраханского районного маслихата Акмолинской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8С-5-2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8С-5-2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на казахском языке, текст на русском языке не меняется, решением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Астраханского района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Астраханского районного маслихата Акмолинской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8С-5-2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Астраханского районного маслихата Акмолинской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8С-5-2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на казахском языке, текст на русском языке не меняется, решением Астраханского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8С-10-2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