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d69d" w14:textId="dfed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Астраханского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11 марта 2014 года № 5С-27-1. Зарегистрировано Департаментом юстиции Акмолинской области 14 апреля 2014 года № 4097. Утратило силу решением Астраханского районного маслихата Акмолинской области от 18 мая 2016 года № 6С-4-6</w:t>
      </w:r>
    </w:p>
    <w:p>
      <w:pPr>
        <w:spacing w:after="0"/>
        <w:ind w:left="0"/>
        <w:jc w:val="left"/>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18.05.2016 </w:t>
      </w:r>
      <w:r>
        <w:rPr>
          <w:rFonts w:ascii="Times New Roman"/>
          <w:b w:val="false"/>
          <w:i w:val="false"/>
          <w:color w:val="ff0000"/>
          <w:sz w:val="28"/>
        </w:rPr>
        <w:t>№ 6С-4-6</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Астраханский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Астраханского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 сессии Астраханского</w:t>
            </w:r>
            <w:r>
              <w:br/>
            </w:r>
            <w:r>
              <w:rPr>
                <w:rFonts w:ascii="Times New Roman"/>
                <w:b/>
                <w:i w:val="false"/>
                <w:color w:val="000000"/>
                <w:sz w:val="20"/>
              </w:rPr>
              <w:t xml:space="preserve">районного </w:t>
            </w:r>
            <w:r>
              <w:rPr>
                <w:rFonts w:ascii="Times New Roman"/>
                <w:b/>
                <w:i w:val="false"/>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Секретарь Астраханского</w:t>
            </w:r>
            <w:r>
              <w:br/>
            </w:r>
            <w:r>
              <w:rPr>
                <w:rFonts w:ascii="Times New Roman"/>
                <w:b/>
                <w:i w:val="false"/>
                <w:color w:val="000000"/>
                <w:sz w:val="20"/>
              </w:rPr>
              <w:t xml:space="preserve">районного </w:t>
            </w:r>
            <w:r>
              <w:rPr>
                <w:rFonts w:ascii="Times New Roman"/>
                <w:b/>
                <w:i w:val="false"/>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Аким Астраханского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Астраханского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марта 2014 года</w:t>
            </w:r>
            <w:r>
              <w:br/>
            </w:r>
            <w:r>
              <w:rPr>
                <w:rFonts w:ascii="Times New Roman"/>
                <w:b w:val="false"/>
                <w:i w:val="false"/>
                <w:color w:val="000000"/>
                <w:sz w:val="20"/>
              </w:rPr>
              <w:t>№ 5С-27-1</w:t>
            </w:r>
          </w:p>
        </w:tc>
      </w:tr>
    </w:tbl>
    <w:bookmarkStart w:name="z5" w:id="0"/>
    <w:p>
      <w:pPr>
        <w:spacing w:after="0"/>
        <w:ind w:left="0"/>
        <w:jc w:val="left"/>
      </w:pPr>
      <w:r>
        <w:rPr>
          <w:rFonts w:ascii="Times New Roman"/>
          <w:b/>
          <w:i w:val="false"/>
          <w:color w:val="000000"/>
        </w:rPr>
        <w:t xml:space="preserve"> Регламент Астраханского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Астраханского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сессию маслихата приглашаются депутаты, аким района, его заместители,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Астраханского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утверждаются на сессии маслихата не позднее двухнедельного срока после подписания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 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Районный маслихат не реже одного раза в год отчитывается перед населением о проделанной работе маслихата, деятельности его постоянных комиссий в средствах массовой информации.</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района, председателю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4"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0"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4"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3"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