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5749" w14:textId="91e5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Атбасарского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11 апреля 2014 года № 5С 23/1. Зарегистрировно Департаментом юстиции Акмолинской области 16 мая 2014 года № 4192. Утратило силу решением Атбасарского районного маслихата Акмолинской области от 22 июня 2016 года № 6С3/9</w:t>
      </w:r>
    </w:p>
    <w:p>
      <w:pPr>
        <w:spacing w:after="0"/>
        <w:ind w:left="0"/>
        <w:jc w:val="left"/>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22.06.2016 </w:t>
      </w:r>
      <w:r>
        <w:rPr>
          <w:rFonts w:ascii="Times New Roman"/>
          <w:b w:val="false"/>
          <w:i w:val="false"/>
          <w:color w:val="ff0000"/>
          <w:sz w:val="28"/>
        </w:rPr>
        <w:t>№ 6С3/9</w:t>
      </w:r>
      <w:r>
        <w:rPr>
          <w:rFonts w:ascii="Times New Roman"/>
          <w:b w:val="false"/>
          <w:i w:val="false"/>
          <w:color w:val="ff0000"/>
          <w:sz w:val="28"/>
        </w:rPr>
        <w:t xml:space="preserve"> (вступает в силу со дня подписания и подлежит офицальному опубликованию).</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Атбасарский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Атбасарского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Председатель сессии</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Елисеев А.К.</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w:t>
            </w:r>
            <w:r>
              <w:rPr>
                <w:rFonts w:ascii="Times New Roman"/>
                <w:b w:val="false"/>
                <w:i/>
                <w:color w:val="000000"/>
                <w:sz w:val="20"/>
              </w:rPr>
              <w:t>Атбасарского</w:t>
            </w:r>
            <w:r>
              <w:br/>
            </w:r>
            <w:r>
              <w:rPr>
                <w:rFonts w:ascii="Times New Roman"/>
                <w:b w:val="false"/>
                <w:i/>
                <w:color w:val="000000"/>
                <w:sz w:val="20"/>
              </w:rPr>
              <w:t xml:space="preserve">районного </w:t>
            </w:r>
            <w:r>
              <w:rPr>
                <w:rFonts w:ascii="Times New Roman"/>
                <w:b w:val="false"/>
                <w:i/>
                <w:color w:val="000000"/>
                <w:sz w:val="20"/>
              </w:rPr>
              <w:t>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Борумбаев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Атбасарского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апреля 2014</w:t>
            </w:r>
            <w:r>
              <w:br/>
            </w:r>
            <w:r>
              <w:rPr>
                <w:rFonts w:ascii="Times New Roman"/>
                <w:b w:val="false"/>
                <w:i w:val="false"/>
                <w:color w:val="000000"/>
                <w:sz w:val="20"/>
              </w:rPr>
              <w:t>года № 5С 23/1</w:t>
            </w:r>
          </w:p>
        </w:tc>
      </w:tr>
    </w:tbl>
    <w:bookmarkStart w:name="z5" w:id="0"/>
    <w:p>
      <w:pPr>
        <w:spacing w:after="0"/>
        <w:ind w:left="0"/>
        <w:jc w:val="left"/>
      </w:pPr>
      <w:r>
        <w:rPr>
          <w:rFonts w:ascii="Times New Roman"/>
          <w:b/>
          <w:i w:val="false"/>
          <w:color w:val="000000"/>
        </w:rPr>
        <w:t xml:space="preserve"> Регламент Атбасарского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Атбасарского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Атбасарского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секретари маслихатов городов и районов, Депутаты Парламента Республики Казахстан, аким области, депутаты областного маслихата, аким района, его заместители, аким города,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Казахстана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(или)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Атбасарского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Атбасарского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Атбасарским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Атбасарского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Атбасарского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Атбасарского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Акмолинской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района, города,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 а также в средствах массовой информации.</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