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d5fd" w14:textId="0fe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20 августа 2013 года № 18/2 "Об утверждении Правил оказания социальной помощи, установления размеров и определения перечня отдельных категорий нуждающихся граждан Аршалынского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августа 2014 года № 31/4. Зарегистрировано Департаментом юстиции Акмолинской области 22 сентября 2014 года № 4354. Утратило силу решением Аршалынского районного маслихата Акмолинской области от 23 декабря 2020 года № 70/5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Аршалынского района" от 20 августа 2013 года № 18/2 (зарегистрировано в Реестре государственной регистрации нормативных правовых актов № 3801, опубликовано 27 сентября 2013 года в районной газете "Аршалы айнасы", 27 сентября 2013 года в районной газете "Вперед")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главы 2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Великой Отечественной войны – на расходы за коммунальные услуги в размере 100 процентов ежемесячно за водоснабжение, канализацию, теплоснабжение, мусороудаление, электроснабжение, твердое топливо, услуг связи (абонентская плата), газоснабжение согласно реестров, предоставленных поставщиками услуг путем перечисления на лицевые счета получателей;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студенты колледжа из малообеспеченных, многодетных семей из сельской местности, обучающихся на очном отделении – в размере стоимости обучения;".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