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e348" w14:textId="be5e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Аршалынского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26 февраля 2014 года № 24/2. Зарегистрировано Департаментом юстиции Акмолинской области 8 апреля 2014 года № 4081. Утратило силу решением Аршалынского районного маслихата Акмолинской области от 24 мая 2016 года № 5/9</w:t>
      </w:r>
    </w:p>
    <w:p>
      <w:pPr>
        <w:spacing w:after="0"/>
        <w:ind w:left="0"/>
        <w:jc w:val="left"/>
      </w:pPr>
      <w:r>
        <w:rPr>
          <w:rFonts w:ascii="Times New Roman"/>
          <w:b w:val="false"/>
          <w:i w:val="false"/>
          <w:color w:val="ff0000"/>
          <w:sz w:val="28"/>
        </w:rPr>
        <w:t xml:space="preserve">      Сноска. Утратило силу решением Аршалынского районного маслихата Акмолинской области от 24.05.2016 </w:t>
      </w:r>
      <w:r>
        <w:rPr>
          <w:rFonts w:ascii="Times New Roman"/>
          <w:b w:val="false"/>
          <w:i w:val="false"/>
          <w:color w:val="ff0000"/>
          <w:sz w:val="28"/>
        </w:rPr>
        <w:t>№ 5/9</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Аршалынский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Аршалынского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Аршалынского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26 февраля 2014 года</w:t>
            </w:r>
            <w:r>
              <w:br/>
            </w:r>
            <w:r>
              <w:rPr>
                <w:rFonts w:ascii="Times New Roman"/>
                <w:b w:val="false"/>
                <w:i w:val="false"/>
                <w:color w:val="000000"/>
                <w:sz w:val="20"/>
              </w:rPr>
              <w:t>№ 24/2</w:t>
            </w:r>
          </w:p>
        </w:tc>
      </w:tr>
    </w:tbl>
    <w:bookmarkStart w:name="z5" w:id="0"/>
    <w:p>
      <w:pPr>
        <w:spacing w:after="0"/>
        <w:ind w:left="0"/>
        <w:jc w:val="left"/>
      </w:pPr>
      <w:r>
        <w:rPr>
          <w:rFonts w:ascii="Times New Roman"/>
          <w:b/>
          <w:i w:val="false"/>
          <w:color w:val="000000"/>
        </w:rPr>
        <w:t xml:space="preserve"> Регламент Аршалынского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Аршалынского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Аршалынский районный маслихат (местный представительный орган) – выборный орган, избираемый населением Аршалынского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Аршалынской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Аршалынского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Аршалынского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w:t>
      </w:r>
      <w:r>
        <w:br/>
      </w:r>
      <w:r>
        <w:rPr>
          <w:rFonts w:ascii="Times New Roman"/>
          <w:b w:val="false"/>
          <w:i w:val="false"/>
          <w:color w:val="000000"/>
          <w:sz w:val="28"/>
        </w:rPr>
        <w:t>
      </w:t>
      </w:r>
      <w:r>
        <w:rPr>
          <w:rFonts w:ascii="Times New Roman"/>
          <w:b w:val="false"/>
          <w:i w:val="false"/>
          <w:color w:val="000000"/>
          <w:sz w:val="28"/>
        </w:rPr>
        <w:t>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Аршалынского района, отчетов об их исполнении, схем управления районом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Аршалынского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Аршалынского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Государственное учреждение "Отдел экономики и финансов Аршалынского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Аршалынским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районного маслихата.</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района путем заслушивания отчетов акима Аршалынского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Аршалынского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района,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постоянных комиссий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поселка Аршалы,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Аршалынской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w:t>
      </w:r>
      <w:r>
        <w:br/>
      </w:r>
      <w:r>
        <w:rPr>
          <w:rFonts w:ascii="Times New Roman"/>
          <w:b w:val="false"/>
          <w:i w:val="false"/>
          <w:color w:val="000000"/>
          <w:sz w:val="28"/>
        </w:rPr>
        <w:t>
      </w:t>
      </w:r>
      <w:r>
        <w:rPr>
          <w:rFonts w:ascii="Times New Roman"/>
          <w:b w:val="false"/>
          <w:i w:val="false"/>
          <w:color w:val="000000"/>
          <w:sz w:val="28"/>
        </w:rPr>
        <w:t>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 xml:space="preserve">3) ведет заседания сессии маслихата, обеспечивает соблюдение </w:t>
      </w:r>
      <w:r>
        <w:rPr>
          <w:rFonts w:ascii="Times New Roman"/>
          <w:b w:val="false"/>
          <w:i w:val="false"/>
          <w:color w:val="000000"/>
          <w:sz w:val="28"/>
        </w:rPr>
        <w:t>регламента</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2"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09"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2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 xml:space="preserve">Время и место тайного голосования, порядок его проведения устанавливаются счетной комиссией на основе </w:t>
      </w:r>
      <w:r>
        <w:rPr>
          <w:rFonts w:ascii="Times New Roman"/>
          <w:b w:val="false"/>
          <w:i w:val="false"/>
          <w:color w:val="000000"/>
          <w:sz w:val="28"/>
        </w:rPr>
        <w:t>регламента</w:t>
      </w:r>
      <w:r>
        <w:rPr>
          <w:rFonts w:ascii="Times New Roman"/>
          <w:b w:val="false"/>
          <w:i w:val="false"/>
          <w:color w:val="000000"/>
          <w:sz w:val="28"/>
        </w:rPr>
        <w:t xml:space="preserve">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35" w:id="9"/>
    <w:p>
      <w:pPr>
        <w:spacing w:after="0"/>
        <w:ind w:left="0"/>
        <w:jc w:val="left"/>
      </w:pPr>
      <w:r>
        <w:rPr>
          <w:rFonts w:ascii="Times New Roman"/>
          <w:b/>
          <w:i w:val="false"/>
          <w:color w:val="000000"/>
        </w:rPr>
        <w:t xml:space="preserve"> 5.6. Депутатские объединения в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w:t>
      </w:r>
      <w:r>
        <w:br/>
      </w:r>
      <w:r>
        <w:rPr>
          <w:rFonts w:ascii="Times New Roman"/>
          <w:b w:val="false"/>
          <w:i w:val="false"/>
          <w:color w:val="000000"/>
          <w:sz w:val="28"/>
        </w:rPr>
        <w:t>
</w:t>
      </w:r>
    </w:p>
    <w:bookmarkStart w:name="z144"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w:t>
      </w:r>
      <w:r>
        <w:rPr>
          <w:rFonts w:ascii="Times New Roman"/>
          <w:b w:val="false"/>
          <w:i w:val="false"/>
          <w:color w:val="000000"/>
          <w:sz w:val="28"/>
        </w:rPr>
        <w:t>регламентом</w:t>
      </w:r>
      <w:r>
        <w:rPr>
          <w:rFonts w:ascii="Times New Roman"/>
          <w:b w:val="false"/>
          <w:i w:val="false"/>
          <w:color w:val="000000"/>
          <w:sz w:val="28"/>
        </w:rPr>
        <w:t xml:space="preserve">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56"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