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b429" w14:textId="b44b4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Аккольского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Аккольского районного маслихата Акмолинской области от 15 апреля 2014 года № С 33-2. Зарегистрировано Департаментом юстиции Акмолинской области 21 мая 2014 года № 4199. Утратило силу решением Аккольского районного маслихата Акмолинской области от 28 марта 2017 года № С 10-7</w:t>
      </w:r>
    </w:p>
    <w:p>
      <w:pPr>
        <w:spacing w:after="0"/>
        <w:ind w:left="0"/>
        <w:jc w:val="left"/>
      </w:pPr>
      <w:r>
        <w:rPr>
          <w:rFonts w:ascii="Times New Roman"/>
          <w:b w:val="false"/>
          <w:i w:val="false"/>
          <w:color w:val="ff0000"/>
          <w:sz w:val="28"/>
        </w:rPr>
        <w:t xml:space="preserve">      Сноска. Утратило силу решением Аккольского районного маслихата Акмолинской области от 28.03.2017 </w:t>
      </w:r>
      <w:r>
        <w:rPr>
          <w:rFonts w:ascii="Times New Roman"/>
          <w:b w:val="false"/>
          <w:i w:val="false"/>
          <w:color w:val="ff0000"/>
          <w:sz w:val="28"/>
        </w:rPr>
        <w:t>№ С 10-7</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Типового регламента</w:t>
      </w:r>
      <w:r>
        <w:rPr>
          <w:rFonts w:ascii="Times New Roman"/>
          <w:b w:val="false"/>
          <w:i w:val="false"/>
          <w:color w:val="000000"/>
          <w:sz w:val="28"/>
        </w:rPr>
        <w:t xml:space="preserve"> маслихата, утвержденным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Аккольский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Аккольского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br/>
            </w:r>
            <w:r>
              <w:rPr>
                <w:rFonts w:ascii="Times New Roman"/>
                <w:b w:val="false"/>
                <w:i/>
                <w:color w:val="000000"/>
                <w:sz w:val="20"/>
              </w:rPr>
              <w:t>Аккольского районного</w:t>
            </w:r>
            <w:r>
              <w:br/>
            </w:r>
            <w:r>
              <w:rPr>
                <w:rFonts w:ascii="Times New Roman"/>
                <w:b w:val="false"/>
                <w:i/>
                <w:color w:val="000000"/>
                <w:sz w:val="20"/>
              </w:rPr>
              <w:t>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М.Жунустеги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br/>
            </w:r>
            <w:r>
              <w:rPr>
                <w:rFonts w:ascii="Times New Roman"/>
                <w:b w:val="false"/>
                <w:i/>
                <w:color w:val="000000"/>
                <w:sz w:val="20"/>
              </w:rPr>
              <w:t>Аккольского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Д.Салыбекова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Аккольского районного маслихата</w:t>
            </w:r>
            <w:r>
              <w:br/>
            </w:r>
            <w:r>
              <w:rPr>
                <w:rFonts w:ascii="Times New Roman"/>
                <w:b w:val="false"/>
                <w:i w:val="false"/>
                <w:color w:val="000000"/>
                <w:sz w:val="20"/>
              </w:rPr>
              <w:t>от 15 апреля 2014 года № С 33-2</w:t>
            </w:r>
          </w:p>
        </w:tc>
      </w:tr>
    </w:tbl>
    <w:bookmarkStart w:name="z5" w:id="0"/>
    <w:p>
      <w:pPr>
        <w:spacing w:after="0"/>
        <w:ind w:left="0"/>
        <w:jc w:val="left"/>
      </w:pPr>
      <w:r>
        <w:rPr>
          <w:rFonts w:ascii="Times New Roman"/>
          <w:b/>
          <w:i w:val="false"/>
          <w:color w:val="000000"/>
        </w:rPr>
        <w:t xml:space="preserve"> Регламент Аккольского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Аккольского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Маслихат (местный представительный орган) – выборный орган, избираемый населением области, города республиканского значения и столицы или района (города областного значения),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Аккольского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В случае разногласия по повестке дня голосование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Аккольского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маслихата приглашаются аким района, его заместители,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В случаях, предусмотренных законодательством Республики Казахстан, по представлению акима района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19. Подготовка проектов нормативных правовых актов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нормативных правовых актах" и настоящего </w:t>
      </w:r>
      <w:r>
        <w:rPr>
          <w:rFonts w:ascii="Times New Roman"/>
          <w:b w:val="false"/>
          <w:i w:val="false"/>
          <w:color w:val="000000"/>
          <w:sz w:val="28"/>
        </w:rPr>
        <w:t>регламента</w:t>
      </w:r>
      <w:r>
        <w:rPr>
          <w:rFonts w:ascii="Times New Roman"/>
          <w:b w:val="false"/>
          <w:i w:val="false"/>
          <w:color w:val="000000"/>
          <w:sz w:val="28"/>
        </w:rPr>
        <w:t>.</w:t>
      </w:r>
      <w:r>
        <w:br/>
      </w:r>
      <w:r>
        <w:rPr>
          <w:rFonts w:ascii="Times New Roman"/>
          <w:b w:val="false"/>
          <w:i w:val="false"/>
          <w:color w:val="000000"/>
          <w:sz w:val="28"/>
        </w:rPr>
        <w:t>
      Проекты решений и приложенные документы к ним предоставляются в районный маслихат уполномоченными органами - разработчиками на государственном и русском языках, согласованные с заинтересованными органами, подписанные.</w:t>
      </w:r>
      <w:r>
        <w:br/>
      </w:r>
      <w:r>
        <w:rPr>
          <w:rFonts w:ascii="Times New Roman"/>
          <w:b w:val="false"/>
          <w:i w:val="false"/>
          <w:color w:val="000000"/>
          <w:sz w:val="28"/>
        </w:rPr>
        <w:t>
      </w:t>
      </w:r>
      <w:r>
        <w:rPr>
          <w:rFonts w:ascii="Times New Roman"/>
          <w:b w:val="false"/>
          <w:i w:val="false"/>
          <w:color w:val="000000"/>
          <w:sz w:val="28"/>
        </w:rPr>
        <w:t>20. Проекты решений передаются председателю сессии или секретарю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для включения рассматриваемого вопроса в повестку дня заседания сессии или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w:t>
      </w:r>
      <w:r>
        <w:rPr>
          <w:rFonts w:ascii="Times New Roman"/>
          <w:b w:val="false"/>
          <w:i w:val="false"/>
          <w:color w:val="000000"/>
          <w:sz w:val="28"/>
        </w:rPr>
        <w:t>21.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22.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23.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24.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26.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27.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w:t>
      </w:r>
      <w:r>
        <w:rPr>
          <w:rFonts w:ascii="Times New Roman"/>
          <w:b w:val="false"/>
          <w:i w:val="false"/>
          <w:color w:val="000000"/>
          <w:sz w:val="28"/>
        </w:rPr>
        <w:t>29. Проект бюджета Аккольского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Аккольского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утверждаются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31.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41"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32. Маслихат осуществляет контроль за исполнением местного бюджета, программ развития территорий путем заслушивания отчетов акима Аккольского района.</w:t>
      </w:r>
      <w:r>
        <w:br/>
      </w:r>
      <w:r>
        <w:rPr>
          <w:rFonts w:ascii="Times New Roman"/>
          <w:b w:val="false"/>
          <w:i w:val="false"/>
          <w:color w:val="000000"/>
          <w:sz w:val="28"/>
        </w:rPr>
        <w:t>
      </w:t>
      </w:r>
      <w:r>
        <w:rPr>
          <w:rFonts w:ascii="Times New Roman"/>
          <w:b w:val="false"/>
          <w:i w:val="false"/>
          <w:color w:val="000000"/>
          <w:sz w:val="28"/>
        </w:rPr>
        <w:t xml:space="preserve">33. Маслихат заслушивает на сессии отчет акима Аккольского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34. Маслихат заслушивает отчеты секретаря маслихата, председателей постоянных комиссий и иных органов маслихата.</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районного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35. Отчет ревизионной комиссии Акмолинской области об исполнении бюджета района рассматривается маслихатом ежегодно.</w:t>
      </w:r>
      <w:r>
        <w:br/>
      </w:r>
      <w:r>
        <w:rPr>
          <w:rFonts w:ascii="Times New Roman"/>
          <w:b w:val="false"/>
          <w:i w:val="false"/>
          <w:color w:val="000000"/>
          <w:sz w:val="28"/>
        </w:rPr>
        <w:t>
      </w:t>
      </w:r>
      <w:r>
        <w:rPr>
          <w:rFonts w:ascii="Times New Roman"/>
          <w:b w:val="false"/>
          <w:i w:val="false"/>
          <w:color w:val="000000"/>
          <w:sz w:val="28"/>
        </w:rPr>
        <w:t>36. Районный маслихат не реже одного раза в год отчитывается перед населением о проделанной работе маслихата, деятельности его постоянных комиссий в средствах массовой информации.</w:t>
      </w:r>
      <w:r>
        <w:br/>
      </w:r>
      <w:r>
        <w:rPr>
          <w:rFonts w:ascii="Times New Roman"/>
          <w:b w:val="false"/>
          <w:i w:val="false"/>
          <w:color w:val="000000"/>
          <w:sz w:val="28"/>
        </w:rPr>
        <w:t>
      Отчет маслихата представляется населению района, города,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 а также в средствах массовой информации.</w:t>
      </w:r>
      <w:r>
        <w:br/>
      </w:r>
      <w:r>
        <w:rPr>
          <w:rFonts w:ascii="Times New Roman"/>
          <w:b w:val="false"/>
          <w:i w:val="false"/>
          <w:color w:val="000000"/>
          <w:sz w:val="28"/>
        </w:rPr>
        <w:t>
</w:t>
      </w:r>
    </w:p>
    <w:bookmarkStart w:name="z47"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37. Депутат маслихата по вопросам, отнесенным к компетенции маслихата, обращается с официальным письменным запросом к акиму района, председателю и члену районного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38.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39.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40.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41.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3"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42.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w:t>
      </w:r>
      <w:r>
        <w:rPr>
          <w:rFonts w:ascii="Times New Roman"/>
          <w:b w:val="false"/>
          <w:i w:val="false"/>
          <w:color w:val="000000"/>
          <w:sz w:val="28"/>
        </w:rPr>
        <w:t>43.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44.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w:t>
      </w:r>
    </w:p>
    <w:bookmarkStart w:name="z58" w:id="6"/>
    <w:p>
      <w:pPr>
        <w:spacing w:after="0"/>
        <w:ind w:left="0"/>
        <w:jc w:val="left"/>
      </w:pPr>
      <w:r>
        <w:rPr>
          <w:rFonts w:ascii="Times New Roman"/>
          <w:b/>
          <w:i w:val="false"/>
          <w:color w:val="000000"/>
        </w:rPr>
        <w:t xml:space="preserve"> 5.2. Секретарь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45.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46.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47.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5.3. Постоянные и временные комиссии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двух.</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50.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51.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bookmarkStart w:name="z68"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53.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54.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w:t>
      </w:r>
      <w:r>
        <w:rPr>
          <w:rFonts w:ascii="Times New Roman"/>
          <w:b w:val="false"/>
          <w:i w:val="false"/>
          <w:color w:val="000000"/>
          <w:sz w:val="28"/>
        </w:rPr>
        <w:t>55.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2" w:id="9"/>
    <w:p>
      <w:pPr>
        <w:spacing w:after="0"/>
        <w:ind w:left="0"/>
        <w:jc w:val="left"/>
      </w:pPr>
      <w:r>
        <w:rPr>
          <w:rFonts w:ascii="Times New Roman"/>
          <w:b/>
          <w:i w:val="false"/>
          <w:color w:val="000000"/>
        </w:rPr>
        <w:t xml:space="preserve"> 5.5. Депутатские объединения в маслихатах</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56.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57.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58.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59.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77"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60. Депутаты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61.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62.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63.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64.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65.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4" w:id="11"/>
    <w:p>
      <w:pPr>
        <w:spacing w:after="0"/>
        <w:ind w:left="0"/>
        <w:jc w:val="left"/>
      </w:pPr>
      <w:r>
        <w:rPr>
          <w:rFonts w:ascii="Times New Roman"/>
          <w:b/>
          <w:i w:val="false"/>
          <w:color w:val="000000"/>
        </w:rPr>
        <w:t xml:space="preserve"> 7. Организация работы аппарата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66.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Положение об аппарате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67.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68.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