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b429" w14:textId="b44b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15 апреля 2014 года № С 33-2. Зарегистрировано Департаментом юстиции Акмолинской области 21 мая 2014 года № 4199. Утратило силу решением Аккольского районного маслихата Акмолинской области от 28 марта 2017 года № С 10-7</w:t>
      </w:r>
    </w:p>
    <w:p>
      <w:pPr>
        <w:spacing w:after="0"/>
        <w:ind w:left="0"/>
        <w:jc w:val="left"/>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28.03.2017 </w:t>
      </w:r>
      <w:r>
        <w:rPr>
          <w:rFonts w:ascii="Times New Roman"/>
          <w:b w:val="false"/>
          <w:i w:val="false"/>
          <w:color w:val="ff0000"/>
          <w:sz w:val="28"/>
        </w:rPr>
        <w:t>№ С 10-7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Аккольский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Аккольского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Аккольского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М.Жунустеги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Аккольского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15 апреля 2014 года № С 33-2</w:t>
            </w:r>
          </w:p>
        </w:tc>
      </w:tr>
    </w:tbl>
    <w:bookmarkStart w:name="z5" w:id="0"/>
    <w:p>
      <w:pPr>
        <w:spacing w:after="0"/>
        <w:ind w:left="0"/>
        <w:jc w:val="left"/>
      </w:pPr>
      <w:r>
        <w:rPr>
          <w:rFonts w:ascii="Times New Roman"/>
          <w:b/>
          <w:i w:val="false"/>
          <w:color w:val="000000"/>
        </w:rPr>
        <w:t xml:space="preserve"> Регламент Аккольского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Аккольского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Аккольского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Аккольского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района, его заместители,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и приложенные документы к ним предоставляются в районный маслихат уполномоченными органами - разработчиками на государственном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Аккольского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Аккольского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утверждаются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Аккольского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Аккольского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 ревизионной комиссии Акмолинской области об исполнении бюджета района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36. Районный маслихат не реже одного раза в год отчитывается перед населением о проделанной работе маслихата, деятельности его постоянных комиссий в средствах массовой информации.</w:t>
      </w:r>
      <w:r>
        <w:br/>
      </w:r>
      <w:r>
        <w:rPr>
          <w:rFonts w:ascii="Times New Roman"/>
          <w:b w:val="false"/>
          <w:i w:val="false"/>
          <w:color w:val="000000"/>
          <w:sz w:val="28"/>
        </w:rPr>
        <w:t>
      Отчет маслихата представляется населению района, города,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 а также в средствах массовой информации.</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районного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двух.</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