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54f2" w14:textId="d105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26 марта 2014 года № А-3/105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декабря 2014 года № А-11/598. Зарегистрировано Департаментом юстиции Акмолинской области 16 января 2015 года № 4598. Утратило силу постановлением акимата Акмолинской области от 12 августа 2015 года № А-8/386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 А-8/386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от 26 марта 2014 года № А-3/105 (зарегистрировано в Реестре государственной регистрации нормативных правовых актов № 4159, опубликовано 10 июня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 xml:space="preserve">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с выдачей зерновых расписок»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268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А-11/598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0904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