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0aa3" w14:textId="1370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энергетики и жилищно-коммунального хозяйства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24 сентября 2014 года № А-8/457. Зарегистрировано Департаментом юстиции Акмолинской области 4 ноября 2014 года № 4430. Утратило силу постановлением акимата Акмолинской области от 17 мая 2016 года № А-6/219</w:t>
      </w:r>
    </w:p>
    <w:p>
      <w:pPr>
        <w:spacing w:after="0"/>
        <w:ind w:left="0"/>
        <w:jc w:val="left"/>
      </w:pPr>
      <w:r>
        <w:rPr>
          <w:rFonts w:ascii="Times New Roman"/>
          <w:b w:val="false"/>
          <w:i w:val="false"/>
          <w:color w:val="ff0000"/>
          <w:sz w:val="28"/>
        </w:rPr>
        <w:t xml:space="preserve">      Сноска. Утратило силу постановлением акимата Акмолинской области от 17.05.2016 </w:t>
      </w:r>
      <w:r>
        <w:rPr>
          <w:rFonts w:ascii="Times New Roman"/>
          <w:b w:val="false"/>
          <w:i w:val="false"/>
          <w:color w:val="ff0000"/>
          <w:sz w:val="28"/>
        </w:rPr>
        <w:t>№ А-6/219</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Акмолинской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энергетики и жилищно-коммунального хозяйства Акмолинской области" (далее – Положение).</w:t>
      </w:r>
      <w:r>
        <w:br/>
      </w:r>
      <w:r>
        <w:rPr>
          <w:rFonts w:ascii="Times New Roman"/>
          <w:b w:val="false"/>
          <w:i w:val="false"/>
          <w:color w:val="000000"/>
          <w:sz w:val="28"/>
        </w:rPr>
        <w:t>
      </w:t>
      </w:r>
      <w:r>
        <w:rPr>
          <w:rFonts w:ascii="Times New Roman"/>
          <w:b w:val="false"/>
          <w:i w:val="false"/>
          <w:color w:val="000000"/>
          <w:sz w:val="28"/>
        </w:rPr>
        <w:t xml:space="preserve">2. Государственному учреждению "Управление энергетики и жилищно-коммунального хозяйства Акмолинской области" обеспечить государственную регистрацию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 Акмолинской области в порядке и сроки, установленные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постановления возложить на заместителя акима области Отарова К.М.</w:t>
      </w:r>
      <w:r>
        <w:br/>
      </w:r>
      <w:r>
        <w:rPr>
          <w:rFonts w:ascii="Times New Roman"/>
          <w:b w:val="false"/>
          <w:i w:val="false"/>
          <w:color w:val="000000"/>
          <w:sz w:val="28"/>
        </w:rPr>
        <w:t>
      </w:t>
      </w:r>
      <w:r>
        <w:rPr>
          <w:rFonts w:ascii="Times New Roman"/>
          <w:b w:val="false"/>
          <w:i w:val="false"/>
          <w:color w:val="000000"/>
          <w:sz w:val="28"/>
        </w:rPr>
        <w:t>4.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24 сентября 2014 года</w:t>
            </w:r>
            <w:r>
              <w:br/>
            </w:r>
            <w:r>
              <w:rPr>
                <w:rFonts w:ascii="Times New Roman"/>
                <w:b w:val="false"/>
                <w:i w:val="false"/>
                <w:color w:val="000000"/>
                <w:sz w:val="20"/>
              </w:rPr>
              <w:t>№ А-8/457</w:t>
            </w:r>
          </w:p>
        </w:tc>
      </w:tr>
    </w:tbl>
    <w:bookmarkStart w:name="z7"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 "Управление энергетики и жилищно-коммунального</w:t>
      </w:r>
      <w:r>
        <w:br/>
      </w:r>
      <w:r>
        <w:rPr>
          <w:rFonts w:ascii="Times New Roman"/>
          <w:b/>
          <w:i w:val="false"/>
          <w:color w:val="000000"/>
        </w:rPr>
        <w:t>хозяйства Акмолинской области"</w:t>
      </w: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"Управление энергетики и жилищно-коммунального хозяйства Акмолинской области" (далее - Управление) является государственным органом Республики Казахстан, осуществляющим руководство в сфере энергетики и жилищно-коммунального хозяйства на территории Акмолинской области.</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"Управление энергетики и жилищно-коммунального хозяйства Акмолинской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Государственное учреждение "Управление энергетики и жилищно-коммунального хозяйства Акмолинской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"Управление энергетики и жилищно-коммунального хозяйства Акмолинской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"Управление энергетики и жилищно-коммунального хозяйства Акмолинской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6. Государственное учреждение "Управление энергетики и жилищно-коммунального хозяйства Акмолинской области" по вопросам своей компетенции в установленном законодательством порядке принимает решения, оформляемые приказами руководителя.</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"Управление энергетики и жилищно-коммунального хозяйства Акмолинской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Республика Казахстан, Акмолинская область, город Кокшетау, улица Абая 89, индекс 020000.</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Государственное учреждение "Управление энергетики и жилищно-коммунального хозяйства Акмолинской области".</w:t>
      </w:r>
      <w:r>
        <w:br/>
      </w:r>
      <w:r>
        <w:rPr>
          <w:rFonts w:ascii="Times New Roman"/>
          <w:b w:val="false"/>
          <w:i w:val="false"/>
          <w:color w:val="000000"/>
          <w:sz w:val="28"/>
        </w:rPr>
        <w:t>
      </w:t>
      </w:r>
      <w:r>
        <w:rPr>
          <w:rFonts w:ascii="Times New Roman"/>
          <w:b w:val="false"/>
          <w:i w:val="false"/>
          <w:color w:val="000000"/>
          <w:sz w:val="28"/>
        </w:rPr>
        <w:t xml:space="preserve">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"Управление энергетики и жилищно-коммунального хозяйства Акмолинской области".</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"Управление энергетики и жилищно-коммунального хозяйства Акмолинской области" осуществляется из областного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"Управление энергетики и жилищно-коммунального хозяйства Акмолинской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энергетики и жилищно-коммунального хозяйства Акмолинской области".</w:t>
      </w:r>
      <w:r>
        <w:br/>
      </w:r>
      <w:r>
        <w:rPr>
          <w:rFonts w:ascii="Times New Roman"/>
          <w:b w:val="false"/>
          <w:i w:val="false"/>
          <w:color w:val="000000"/>
          <w:sz w:val="28"/>
        </w:rPr>
        <w:t>
      Если государственному учреждению "Управление энергетики и жилищно-коммунального хозяйства Акмолинской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 реализация государственной политики в области энергосбережения и повышения энергоэффективности, жилищных отношений и жилищно-коммунального хозяйства на территории области.</w:t>
      </w:r>
      <w:r>
        <w:br/>
      </w: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акимата Акмолинской области от 20.04.2015 </w:t>
      </w:r>
      <w:r>
        <w:rPr>
          <w:rFonts w:ascii="Times New Roman"/>
          <w:b w:val="false"/>
          <w:i w:val="false"/>
          <w:color w:val="ff0000"/>
          <w:sz w:val="28"/>
        </w:rPr>
        <w:t>№ А-4/170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обеспечение государственной политики в области энергосбережения и повышения энергоэффективности;</w:t>
      </w:r>
      <w:r>
        <w:br/>
      </w:r>
      <w:r>
        <w:rPr>
          <w:rFonts w:ascii="Times New Roman"/>
          <w:b w:val="false"/>
          <w:i w:val="false"/>
          <w:color w:val="000000"/>
          <w:sz w:val="28"/>
        </w:rPr>
        <w:t>
      обеспечение стабильной работы в области оказания коммунальных услуг (электро-, тепло-, газо-, водоснабжения, водоотведения).</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1) обеспечение организации мероприятий по сохранению и надлежащей эксплуатации жилищного фонда;</w:t>
      </w:r>
      <w:r>
        <w:br/>
      </w:r>
      <w:r>
        <w:rPr>
          <w:rFonts w:ascii="Times New Roman"/>
          <w:b w:val="false"/>
          <w:i w:val="false"/>
          <w:color w:val="000000"/>
          <w:sz w:val="28"/>
        </w:rPr>
        <w:t>
      2) внесение предложений по согласованию инвестиционных программ (проектов) субъектов естественных монополий, оказывающих регулируемые услуги на соответствующей территории административно-территориальной единицы, включенных в местный раздел Государственного регистра субъектов естественных монополий в сфере энергетики и жилищно-коммунального хозяйства;</w:t>
      </w:r>
      <w:r>
        <w:br/>
      </w:r>
      <w:r>
        <w:rPr>
          <w:rFonts w:ascii="Times New Roman"/>
          <w:b w:val="false"/>
          <w:i w:val="false"/>
          <w:color w:val="000000"/>
          <w:sz w:val="28"/>
        </w:rPr>
        <w:t>
      3) проведение анализа информаций об исполнении инвестиционных программ (проектов) субъектов естественных монополий, являющихся государственными коммунальными предприятиями, включенных в местный раздел Государственного регистра субъектов естественных монополий, в целях повышения качества и надежности предоставляемых регулируемых услуг (товаров, работ);</w:t>
      </w:r>
      <w:r>
        <w:br/>
      </w:r>
      <w:r>
        <w:rPr>
          <w:rFonts w:ascii="Times New Roman"/>
          <w:b w:val="false"/>
          <w:i w:val="false"/>
          <w:color w:val="000000"/>
          <w:sz w:val="28"/>
        </w:rPr>
        <w:t>
      4)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по перечню, утвержденному уполномоченным органом;</w:t>
      </w:r>
      <w:r>
        <w:br/>
      </w:r>
      <w:r>
        <w:rPr>
          <w:rFonts w:ascii="Times New Roman"/>
          <w:b w:val="false"/>
          <w:i w:val="false"/>
          <w:color w:val="000000"/>
          <w:sz w:val="28"/>
        </w:rPr>
        <w:t>
      5) осуществление контроля за соблюдением требований безопасной эксплуатации газопотребляющих систем и газового оборудования бытовых и коммунально-бытовых потребителей;</w:t>
      </w:r>
      <w:r>
        <w:br/>
      </w:r>
      <w:r>
        <w:rPr>
          <w:rFonts w:ascii="Times New Roman"/>
          <w:b w:val="false"/>
          <w:i w:val="false"/>
          <w:color w:val="000000"/>
          <w:sz w:val="28"/>
        </w:rPr>
        <w:t>
      6) представление в уполномоченный орган прогноз потребления сжиженного нефтяного газа на территории области;</w:t>
      </w:r>
      <w:r>
        <w:br/>
      </w:r>
      <w:r>
        <w:rPr>
          <w:rFonts w:ascii="Times New Roman"/>
          <w:b w:val="false"/>
          <w:i w:val="false"/>
          <w:color w:val="000000"/>
          <w:sz w:val="28"/>
        </w:rPr>
        <w:t>
      7) представление в уполномоченный орган сведений о реализации и потреблении сжиженного нефтяного газа на территории области;</w:t>
      </w:r>
      <w:r>
        <w:br/>
      </w:r>
      <w:r>
        <w:rPr>
          <w:rFonts w:ascii="Times New Roman"/>
          <w:b w:val="false"/>
          <w:i w:val="false"/>
          <w:color w:val="000000"/>
          <w:sz w:val="28"/>
        </w:rPr>
        <w:t>
      8) осуществление в пределах своей компетенции мониторинга за соблюдением нормативов энергопотребления государственными учреждениями;</w:t>
      </w:r>
      <w:r>
        <w:br/>
      </w:r>
      <w:r>
        <w:rPr>
          <w:rFonts w:ascii="Times New Roman"/>
          <w:b w:val="false"/>
          <w:i w:val="false"/>
          <w:color w:val="000000"/>
          <w:sz w:val="28"/>
        </w:rPr>
        <w:t>
      9) осуществление контроля за эксплуатацией и техническим состоянием котельных, тепловых сетей и теплоиспользующих установок потребителей;</w:t>
      </w:r>
      <w:r>
        <w:br/>
      </w:r>
      <w:r>
        <w:rPr>
          <w:rFonts w:ascii="Times New Roman"/>
          <w:b w:val="false"/>
          <w:i w:val="false"/>
          <w:color w:val="000000"/>
          <w:sz w:val="28"/>
        </w:rPr>
        <w:t>
      10) контроль за подготовкой и осуществлением ремонтно-восстановительных работ по котельным, тепловым сетям и их функционированием в осенне-зимний период;</w:t>
      </w:r>
      <w:r>
        <w:br/>
      </w:r>
      <w:r>
        <w:rPr>
          <w:rFonts w:ascii="Times New Roman"/>
          <w:b w:val="false"/>
          <w:i w:val="false"/>
          <w:color w:val="000000"/>
          <w:sz w:val="28"/>
        </w:rPr>
        <w:t>
      11) обеспечение безопасности объектов кондоминиума организациями, эксплуатирующими опасные технические устройства (лифты, эскалаторы, фуникулеры), смонтированные на объектах коммунально-бытового назначения (жилищный фонд, развлекательные, торговые и гостиничные комплексы);</w:t>
      </w:r>
      <w:r>
        <w:br/>
      </w:r>
      <w:r>
        <w:rPr>
          <w:rFonts w:ascii="Times New Roman"/>
          <w:b w:val="false"/>
          <w:i w:val="false"/>
          <w:color w:val="000000"/>
          <w:sz w:val="28"/>
        </w:rPr>
        <w:t>
      12) разработка правил подготовки и проведения отопительного сезона;</w:t>
      </w:r>
      <w:r>
        <w:br/>
      </w:r>
      <w:r>
        <w:rPr>
          <w:rFonts w:ascii="Times New Roman"/>
          <w:b w:val="false"/>
          <w:i w:val="false"/>
          <w:color w:val="000000"/>
          <w:sz w:val="28"/>
        </w:rPr>
        <w:t>
      13)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r>
        <w:br/>
      </w:r>
      <w:r>
        <w:rPr>
          <w:rFonts w:ascii="Times New Roman"/>
          <w:b w:val="false"/>
          <w:i w:val="false"/>
          <w:color w:val="000000"/>
          <w:sz w:val="28"/>
        </w:rPr>
        <w:t>
      14) осуществление постановки на учет и снятие с учета опасных технических устройств объектов жилищно-коммунального хозяйства;</w:t>
      </w:r>
      <w:r>
        <w:br/>
      </w:r>
      <w:r>
        <w:rPr>
          <w:rFonts w:ascii="Times New Roman"/>
          <w:b w:val="false"/>
          <w:i w:val="false"/>
          <w:color w:val="000000"/>
          <w:sz w:val="28"/>
        </w:rPr>
        <w:t>
      15) осуществлениеконтроля за соблюдением требований безопасной эксплуатации бытовых баллонов и объектов систем газоснабжения;</w:t>
      </w:r>
      <w:r>
        <w:br/>
      </w:r>
      <w:r>
        <w:rPr>
          <w:rFonts w:ascii="Times New Roman"/>
          <w:b w:val="false"/>
          <w:i w:val="false"/>
          <w:color w:val="000000"/>
          <w:sz w:val="28"/>
        </w:rPr>
        <w:t>
      16) разработка правил содержания и защиты зеленых насаждений, правил благоустройства территорий городов и населенных пунктов, разработанных на основании типовых правил, утверждаемых уполномоченным органом по делам архитектуры, градостроительства и строительства;</w:t>
      </w:r>
      <w:r>
        <w:br/>
      </w:r>
      <w:r>
        <w:rPr>
          <w:rFonts w:ascii="Times New Roman"/>
          <w:b w:val="false"/>
          <w:i w:val="false"/>
          <w:color w:val="000000"/>
          <w:sz w:val="28"/>
        </w:rPr>
        <w:t>
      17) разработка проектов постановлений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r>
        <w:br/>
      </w:r>
      <w:r>
        <w:rPr>
          <w:rFonts w:ascii="Times New Roman"/>
          <w:b w:val="false"/>
          <w:i w:val="false"/>
          <w:color w:val="000000"/>
          <w:sz w:val="28"/>
        </w:rPr>
        <w:t>
      18) обеспечение включения мероприятий по энергосбережению и повышению энергоэффективности в программу развития соответствующей территории;</w:t>
      </w:r>
      <w:r>
        <w:br/>
      </w:r>
      <w:r>
        <w:rPr>
          <w:rFonts w:ascii="Times New Roman"/>
          <w:b w:val="false"/>
          <w:i w:val="false"/>
          <w:color w:val="000000"/>
          <w:sz w:val="28"/>
        </w:rPr>
        <w:t>
      19) разработка правил предоставления коммунальных услуг;</w:t>
      </w:r>
      <w:r>
        <w:br/>
      </w:r>
      <w:r>
        <w:rPr>
          <w:rFonts w:ascii="Times New Roman"/>
          <w:b w:val="false"/>
          <w:i w:val="false"/>
          <w:color w:val="000000"/>
          <w:sz w:val="28"/>
        </w:rPr>
        <w:t>
      20) разработка норм потребления товарного и сжиженного нефтяного газа;</w:t>
      </w:r>
      <w:r>
        <w:br/>
      </w:r>
      <w:r>
        <w:rPr>
          <w:rFonts w:ascii="Times New Roman"/>
          <w:b w:val="false"/>
          <w:i w:val="false"/>
          <w:color w:val="000000"/>
          <w:sz w:val="28"/>
        </w:rPr>
        <w:t>
      21) разработка правил расчета норм образования и накопления коммунальных отходов.</w:t>
      </w:r>
      <w:r>
        <w:br/>
      </w: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акимата Акмолинской области от 29.03.2016 </w:t>
      </w:r>
      <w:r>
        <w:rPr>
          <w:rFonts w:ascii="Times New Roman"/>
          <w:b w:val="false"/>
          <w:i w:val="false"/>
          <w:color w:val="ff0000"/>
          <w:sz w:val="28"/>
        </w:rPr>
        <w:t>№ А-5/136</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порядке информацию, относящуюся к сфере деятельности государственного учреждения "Управление энергетики и жилищно-коммунального хозяйства Акмолинской области", от организаций, учреждений и предприятий всех уровней;</w:t>
      </w:r>
      <w:r>
        <w:br/>
      </w:r>
      <w:r>
        <w:rPr>
          <w:rFonts w:ascii="Times New Roman"/>
          <w:b w:val="false"/>
          <w:i w:val="false"/>
          <w:color w:val="000000"/>
          <w:sz w:val="28"/>
        </w:rPr>
        <w:t>
      </w:t>
      </w:r>
      <w:r>
        <w:rPr>
          <w:rFonts w:ascii="Times New Roman"/>
          <w:b w:val="false"/>
          <w:i w:val="false"/>
          <w:color w:val="000000"/>
          <w:sz w:val="28"/>
        </w:rPr>
        <w:t>2) издавать в пределах своей компетенции документы рекомендательного характера и доводить их предприятиям и организациям,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3) принимать участие в комиссиях по приемке в эксплуатацию объектов социальной сферы и коммунального хозяйства.</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"Управление энергетики жилищно-коммунального хозяйства Акмолинской области" осуществляется руководителем, который несет персональную ответственность за выполнение возложенных на государственное учреждение "Управление энергетики и жилищно-коммунального хозяйства Акмолинской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Руководитель государственного учреждения "Управление энергетики и жилищно-коммунального хозяйства Акмолинской области" назначается на должность и освобождается от должности акимом Акмолинской области.</w:t>
      </w:r>
      <w:r>
        <w:br/>
      </w:r>
      <w:r>
        <w:rPr>
          <w:rFonts w:ascii="Times New Roman"/>
          <w:b w:val="false"/>
          <w:i w:val="false"/>
          <w:color w:val="000000"/>
          <w:sz w:val="28"/>
        </w:rPr>
        <w:t>
      </w:t>
      </w:r>
      <w:r>
        <w:rPr>
          <w:rFonts w:ascii="Times New Roman"/>
          <w:b w:val="false"/>
          <w:i w:val="false"/>
          <w:color w:val="000000"/>
          <w:sz w:val="28"/>
        </w:rPr>
        <w:t>19. Руководитель государственного учреждения "Управление энергетики и жилищно-коммунального хозяйства Акмолинской области" имеет двух заместителей, которые назначаются на должность и освобождаются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руководителя государственного учреждения "Управление энергетики и жилищно-коммунального хозяйства Акмолинской области":</w:t>
      </w:r>
      <w:r>
        <w:br/>
      </w:r>
      <w:r>
        <w:rPr>
          <w:rFonts w:ascii="Times New Roman"/>
          <w:b w:val="false"/>
          <w:i w:val="false"/>
          <w:color w:val="000000"/>
          <w:sz w:val="28"/>
        </w:rPr>
        <w:t>
      </w:t>
      </w:r>
      <w:r>
        <w:rPr>
          <w:rFonts w:ascii="Times New Roman"/>
          <w:b w:val="false"/>
          <w:i w:val="false"/>
          <w:color w:val="000000"/>
          <w:sz w:val="28"/>
        </w:rPr>
        <w:t>1) организует и руководит работой государственного учреждения "Управление энергетики и жилищно-коммунального хозяйства Акмолинской области";</w:t>
      </w:r>
      <w:r>
        <w:br/>
      </w:r>
      <w:r>
        <w:rPr>
          <w:rFonts w:ascii="Times New Roman"/>
          <w:b w:val="false"/>
          <w:i w:val="false"/>
          <w:color w:val="000000"/>
          <w:sz w:val="28"/>
        </w:rPr>
        <w:t>
      </w:t>
      </w:r>
      <w:r>
        <w:rPr>
          <w:rFonts w:ascii="Times New Roman"/>
          <w:b w:val="false"/>
          <w:i w:val="false"/>
          <w:color w:val="000000"/>
          <w:sz w:val="28"/>
        </w:rPr>
        <w:t>2) в соответствии с законодательством назначает на должности и освобождает от должностей работников государственного учреждения "Управление энергетики и жилищно-коммунального хозяйства Акмолинской области";</w:t>
      </w:r>
      <w:r>
        <w:br/>
      </w:r>
      <w:r>
        <w:rPr>
          <w:rFonts w:ascii="Times New Roman"/>
          <w:b w:val="false"/>
          <w:i w:val="false"/>
          <w:color w:val="000000"/>
          <w:sz w:val="28"/>
        </w:rPr>
        <w:t>
      </w:t>
      </w:r>
      <w:r>
        <w:rPr>
          <w:rFonts w:ascii="Times New Roman"/>
          <w:b w:val="false"/>
          <w:i w:val="false"/>
          <w:color w:val="000000"/>
          <w:sz w:val="28"/>
        </w:rPr>
        <w:t>3) в установленном действующим законодательством Республики Казахстан порядке решает вопросы поощрения, оказания материальной помощи, наложения дисциплинарного взыскания на сотрудников государственного учреждения "Управление энергетики и жилищно-коммунального хозяйства Акмолинской области";</w:t>
      </w:r>
      <w:r>
        <w:br/>
      </w:r>
      <w:r>
        <w:rPr>
          <w:rFonts w:ascii="Times New Roman"/>
          <w:b w:val="false"/>
          <w:i w:val="false"/>
          <w:color w:val="000000"/>
          <w:sz w:val="28"/>
        </w:rPr>
        <w:t>
      </w:t>
      </w:r>
      <w:r>
        <w:rPr>
          <w:rFonts w:ascii="Times New Roman"/>
          <w:b w:val="false"/>
          <w:i w:val="false"/>
          <w:color w:val="000000"/>
          <w:sz w:val="28"/>
        </w:rPr>
        <w:t>4) представляет государственного учреждения "Управление энергетики и жилищно-коммунального хозяйства Акмолинской области" в государственных органах, иных организациях;</w:t>
      </w:r>
      <w:r>
        <w:br/>
      </w:r>
      <w:r>
        <w:rPr>
          <w:rFonts w:ascii="Times New Roman"/>
          <w:b w:val="false"/>
          <w:i w:val="false"/>
          <w:color w:val="000000"/>
          <w:sz w:val="28"/>
        </w:rPr>
        <w:t>
      </w:t>
      </w:r>
      <w:r>
        <w:rPr>
          <w:rFonts w:ascii="Times New Roman"/>
          <w:b w:val="false"/>
          <w:i w:val="false"/>
          <w:color w:val="000000"/>
          <w:sz w:val="28"/>
        </w:rPr>
        <w:t>5) принимает меры по противодействию коррупции и несет за это персональную ответственность;</w:t>
      </w:r>
      <w:r>
        <w:br/>
      </w:r>
      <w:r>
        <w:rPr>
          <w:rFonts w:ascii="Times New Roman"/>
          <w:b w:val="false"/>
          <w:i w:val="false"/>
          <w:color w:val="000000"/>
          <w:sz w:val="28"/>
        </w:rPr>
        <w:t>
      </w:t>
      </w:r>
      <w:r>
        <w:rPr>
          <w:rFonts w:ascii="Times New Roman"/>
          <w:b w:val="false"/>
          <w:i w:val="false"/>
          <w:color w:val="000000"/>
          <w:sz w:val="28"/>
        </w:rPr>
        <w:t>6)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руководителя государственного учреждения "Управление энергетики и жилищно-коммунального хозяйства Акмолинской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21.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Государственное учреждение "Управление энергетики и жилищно-коммунального хозяйства Акмолинской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"Управление энергетики и жилищно-коммунального хозяйства Акмолинской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государственным учреждением "Управление энергетики и жилищно-коммунального хозяйства Акмолинской области", относится к областному коммунальному имуществу.</w:t>
      </w:r>
      <w:r>
        <w:br/>
      </w:r>
      <w:r>
        <w:rPr>
          <w:rFonts w:ascii="Times New Roman"/>
          <w:b w:val="false"/>
          <w:i w:val="false"/>
          <w:color w:val="000000"/>
          <w:sz w:val="28"/>
        </w:rPr>
        <w:t>
      </w:t>
      </w:r>
      <w:r>
        <w:rPr>
          <w:rFonts w:ascii="Times New Roman"/>
          <w:b w:val="false"/>
          <w:i w:val="false"/>
          <w:color w:val="000000"/>
          <w:sz w:val="28"/>
        </w:rPr>
        <w:t>24. Государственное учреждение "Управление энергетики и жилищно-коммунального хозяйства Акмолинской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Реорганизация и упразднение государственного учреждения "Управление энергетики и жилищно-коммунального хозяйства Акмолинской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