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76a8" w14:textId="5657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 октября 2014 года № А-9/483. Зарегистрировано Департаментом юстиции Акмолинской области 30 октября 2014 года № 4429. Утратило силу постановлением акимата Акмолинской области от 17 мая 2016 года № А-6/219</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17.05.2016 </w:t>
      </w:r>
      <w:r>
        <w:rPr>
          <w:rFonts w:ascii="Times New Roman"/>
          <w:b w:val="false"/>
          <w:i w:val="false"/>
          <w:color w:val="ff0000"/>
          <w:sz w:val="28"/>
        </w:rPr>
        <w:t>№ А-6/219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Акмолинской области" (далее – Положение).</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"Аппарат акима Акмолинской области"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Акмолинской области в порядке и сроки, установленные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руководителя аппарата акима Акмолинской области Бультенова Т.С.</w:t>
      </w:r>
      <w:r>
        <w:br/>
      </w:r>
      <w:r>
        <w:rPr>
          <w:rFonts w:ascii="Times New Roman"/>
          <w:b w:val="false"/>
          <w:i w:val="false"/>
          <w:color w:val="000000"/>
          <w:sz w:val="28"/>
        </w:rPr>
        <w:t>
      </w:t>
      </w:r>
      <w:r>
        <w:rPr>
          <w:rFonts w:ascii="Times New Roman"/>
          <w:b w:val="false"/>
          <w:i w:val="false"/>
          <w:color w:val="000000"/>
          <w:sz w:val="28"/>
        </w:rPr>
        <w:t>4.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w:t>
            </w:r>
            <w:r>
              <w:br/>
            </w:r>
            <w:r>
              <w:rPr>
                <w:rFonts w:ascii="Times New Roman"/>
                <w:b w:val="false"/>
                <w:i w:val="false"/>
                <w:color w:val="000000"/>
                <w:sz w:val="20"/>
              </w:rPr>
              <w:t>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 октября 2014</w:t>
            </w:r>
            <w:r>
              <w:br/>
            </w:r>
            <w:r>
              <w:rPr>
                <w:rFonts w:ascii="Times New Roman"/>
                <w:b w:val="false"/>
                <w:i w:val="false"/>
                <w:color w:val="000000"/>
                <w:sz w:val="20"/>
              </w:rPr>
              <w:t>года № А-9/483</w:t>
            </w:r>
          </w:p>
        </w:tc>
      </w:tr>
    </w:tbl>
    <w:bookmarkStart w:name="z7" w:id="0"/>
    <w:p>
      <w:pPr>
        <w:spacing w:after="0"/>
        <w:ind w:left="0"/>
        <w:jc w:val="left"/>
      </w:pPr>
      <w:r>
        <w:rPr>
          <w:rFonts w:ascii="Times New Roman"/>
          <w:b/>
          <w:i w:val="false"/>
          <w:color w:val="000000"/>
        </w:rPr>
        <w:t xml:space="preserve"> Положение о государственном учреждении "Аппарат акима Акмолинской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Акмолинской области" является государственным органом Республики Казахстан, осуществляющим руководство в сфере обеспечения деятельности акимата и акима области.</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Акмолинской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Акмолинской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а также счета, открытые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Акмолинской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Акмолинской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Акмолинской области" по вопросам своей компетенции в порядке, установленном законодательством Республики Казахстан, издает правовые акты в виде приказов.</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Акмолинской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020000, Республика Казахстан, Акмолинская область, город Кокшетау, улица Абая, 83.</w:t>
      </w:r>
      <w:r>
        <w:br/>
      </w:r>
      <w:r>
        <w:rPr>
          <w:rFonts w:ascii="Times New Roman"/>
          <w:b w:val="false"/>
          <w:i w:val="false"/>
          <w:color w:val="000000"/>
          <w:sz w:val="28"/>
        </w:rPr>
        <w:t>
      </w:t>
      </w:r>
      <w:r>
        <w:rPr>
          <w:rFonts w:ascii="Times New Roman"/>
          <w:b w:val="false"/>
          <w:i w:val="false"/>
          <w:color w:val="000000"/>
          <w:sz w:val="28"/>
        </w:rPr>
        <w:t>9. Полное наименование – государственное учреждение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Акмолинской области" области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Акмолинской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Акмолинской области". Если государственному учреждению "Аппарат акима Акмолинской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информационно-аналитическое, организационно-правовое обеспечение деятельности акима и акимата области, способствующее проведению государственной политики в создании благоприятных жизненных условий для повышения благосостояния жителей области.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организационное обеспечение деятельности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2) правовое обеспечение деятельности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3) материально-техническое обеспечение деятельности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обеспечение взаимодействия акима области с Администрацией Президента Республики Казахстан, Канцелярией Премьер-Министра Республики Казахстан, центральными исполнительными органами, областным маслихатом, государственными органами области, политическими партиями, религиозными объединениями, неправительственными и иными организациями;</w:t>
      </w:r>
      <w:r>
        <w:br/>
      </w:r>
      <w:r>
        <w:rPr>
          <w:rFonts w:ascii="Times New Roman"/>
          <w:b w:val="false"/>
          <w:i w:val="false"/>
          <w:color w:val="000000"/>
          <w:sz w:val="28"/>
        </w:rPr>
        <w:t>
      организация мероприятий с участием Президента и Премьер-Министра Республики Казахстан;</w:t>
      </w:r>
      <w:r>
        <w:br/>
      </w:r>
      <w:r>
        <w:rPr>
          <w:rFonts w:ascii="Times New Roman"/>
          <w:b w:val="false"/>
          <w:i w:val="false"/>
          <w:color w:val="000000"/>
          <w:sz w:val="28"/>
        </w:rPr>
        <w:t>
      анализ социально-экономического развития области;</w:t>
      </w:r>
      <w:r>
        <w:br/>
      </w:r>
      <w:r>
        <w:rPr>
          <w:rFonts w:ascii="Times New Roman"/>
          <w:b w:val="false"/>
          <w:i w:val="false"/>
          <w:color w:val="000000"/>
          <w:sz w:val="28"/>
        </w:rPr>
        <w:t>
      разработка схемы управления областью;</w:t>
      </w:r>
      <w:r>
        <w:br/>
      </w:r>
      <w:r>
        <w:rPr>
          <w:rFonts w:ascii="Times New Roman"/>
          <w:b w:val="false"/>
          <w:i w:val="false"/>
          <w:color w:val="000000"/>
          <w:sz w:val="28"/>
        </w:rPr>
        <w:t>
      организация работы по совершенствованию местного государственного управления и самоуправления;</w:t>
      </w:r>
      <w:r>
        <w:br/>
      </w:r>
      <w:r>
        <w:rPr>
          <w:rFonts w:ascii="Times New Roman"/>
          <w:b w:val="false"/>
          <w:i w:val="false"/>
          <w:color w:val="000000"/>
          <w:sz w:val="28"/>
        </w:rPr>
        <w:t>
      организация работы по совершенствованию административно-территориального устройства области;</w:t>
      </w:r>
      <w:r>
        <w:br/>
      </w:r>
      <w:r>
        <w:rPr>
          <w:rFonts w:ascii="Times New Roman"/>
          <w:b w:val="false"/>
          <w:i w:val="false"/>
          <w:color w:val="000000"/>
          <w:sz w:val="28"/>
        </w:rPr>
        <w:t>
      реализация Программы развития территорий Акмолинской области;</w:t>
      </w:r>
      <w:r>
        <w:br/>
      </w:r>
      <w:r>
        <w:rPr>
          <w:rFonts w:ascii="Times New Roman"/>
          <w:b w:val="false"/>
          <w:i w:val="false"/>
          <w:color w:val="000000"/>
          <w:sz w:val="28"/>
        </w:rPr>
        <w:t>
      координация деятельности акиматов, акимов районов (городов областного значения), аппаратов акимов районов (городов областного значения), исполнительных органов, финансируемых из областного бюджета, совершенствование их работы;</w:t>
      </w:r>
      <w:r>
        <w:br/>
      </w:r>
      <w:r>
        <w:rPr>
          <w:rFonts w:ascii="Times New Roman"/>
          <w:b w:val="false"/>
          <w:i w:val="false"/>
          <w:color w:val="000000"/>
          <w:sz w:val="28"/>
        </w:rPr>
        <w:t>
      координация деятельности в социальной сфере и внутренней политики области;</w:t>
      </w:r>
      <w:r>
        <w:br/>
      </w:r>
      <w:r>
        <w:rPr>
          <w:rFonts w:ascii="Times New Roman"/>
          <w:b w:val="false"/>
          <w:i w:val="false"/>
          <w:color w:val="000000"/>
          <w:sz w:val="28"/>
        </w:rPr>
        <w:t>
      организация деятельности по работе с региональными и республиканскими средствами массовой информации;</w:t>
      </w:r>
      <w:r>
        <w:br/>
      </w:r>
      <w:r>
        <w:rPr>
          <w:rFonts w:ascii="Times New Roman"/>
          <w:b w:val="false"/>
          <w:i w:val="false"/>
          <w:color w:val="000000"/>
          <w:sz w:val="28"/>
        </w:rPr>
        <w:t>
      организация работы Акмолинской ассамблеи народа Казахстана;</w:t>
      </w:r>
      <w:r>
        <w:br/>
      </w:r>
      <w:r>
        <w:rPr>
          <w:rFonts w:ascii="Times New Roman"/>
          <w:b w:val="false"/>
          <w:i w:val="false"/>
          <w:color w:val="000000"/>
          <w:sz w:val="28"/>
        </w:rPr>
        <w:t>
      организация работы по реализации гендерной политики;</w:t>
      </w:r>
      <w:r>
        <w:br/>
      </w:r>
      <w:r>
        <w:rPr>
          <w:rFonts w:ascii="Times New Roman"/>
          <w:b w:val="false"/>
          <w:i w:val="false"/>
          <w:color w:val="000000"/>
          <w:sz w:val="28"/>
        </w:rPr>
        <w:t>
      организация взаимодействия и координация правоохранительных органов по межведомственным вопросам, в том числе в сфере обеспечения охраны общественного порядка и безопасности на территории области, в профилактике терроризма, а также в минимизации и (или) ликвидации последствий терроризма на территории области;</w:t>
      </w:r>
      <w:r>
        <w:br/>
      </w:r>
      <w:r>
        <w:rPr>
          <w:rFonts w:ascii="Times New Roman"/>
          <w:b w:val="false"/>
          <w:i w:val="false"/>
          <w:color w:val="000000"/>
          <w:sz w:val="28"/>
        </w:rPr>
        <w:t>
      организация работы комиссии по вопросам борьбы с коррупцией, проведение анализа принимаемых мер по борьбе с коррупцией исполнительными органами, финансируемыми из областного бюджета, акиматами районов (городов областного значения);</w:t>
      </w:r>
      <w:r>
        <w:br/>
      </w:r>
      <w:r>
        <w:rPr>
          <w:rFonts w:ascii="Times New Roman"/>
          <w:b w:val="false"/>
          <w:i w:val="false"/>
          <w:color w:val="000000"/>
          <w:sz w:val="28"/>
        </w:rPr>
        <w:t>
      организация работы антитеррористической комиссии;</w:t>
      </w:r>
      <w:r>
        <w:br/>
      </w:r>
      <w:r>
        <w:rPr>
          <w:rFonts w:ascii="Times New Roman"/>
          <w:b w:val="false"/>
          <w:i w:val="false"/>
          <w:color w:val="000000"/>
          <w:sz w:val="28"/>
        </w:rPr>
        <w:t>
      организация мероприятий с участием акима области, заседаний акимата области;</w:t>
      </w:r>
      <w:r>
        <w:br/>
      </w:r>
      <w:r>
        <w:rPr>
          <w:rFonts w:ascii="Times New Roman"/>
          <w:b w:val="false"/>
          <w:i w:val="false"/>
          <w:color w:val="000000"/>
          <w:sz w:val="28"/>
        </w:rPr>
        <w:t>
      организация исполнения и осуществление внутреннего аудита (контроль) за исполнением законодательных и подзаконных нормативных правовых актов, поручений Президента и Правительства Республики Казахстан, Администрации Президента Республики Казахстан, Канцелярии Премьер-Министра Республики Казахстан, постановлений акимата области, решений, распоряжений и поручений акима области;</w:t>
      </w:r>
      <w:r>
        <w:br/>
      </w:r>
      <w:r>
        <w:rPr>
          <w:rFonts w:ascii="Times New Roman"/>
          <w:b w:val="false"/>
          <w:i w:val="false"/>
          <w:color w:val="000000"/>
          <w:sz w:val="28"/>
        </w:rPr>
        <w:t>
      организация проведения акимом области отчетных встреч с населением;</w:t>
      </w:r>
      <w:r>
        <w:br/>
      </w:r>
      <w:r>
        <w:rPr>
          <w:rFonts w:ascii="Times New Roman"/>
          <w:b w:val="false"/>
          <w:i w:val="false"/>
          <w:color w:val="000000"/>
          <w:sz w:val="28"/>
        </w:rPr>
        <w:t>
      координация проведения акимами районов (городов областного значения) отчетных встреч с населением;</w:t>
      </w:r>
      <w:r>
        <w:br/>
      </w:r>
      <w:r>
        <w:rPr>
          <w:rFonts w:ascii="Times New Roman"/>
          <w:b w:val="false"/>
          <w:i w:val="false"/>
          <w:color w:val="000000"/>
          <w:sz w:val="28"/>
        </w:rPr>
        <w:t>
      организация кадровой политики, назначения, привлечения к дисциплинарной ответственности, увольнения должностных лиц, назначаемых акимом области, работников аппарата акима, организация повышения ими квалификации;</w:t>
      </w:r>
      <w:r>
        <w:br/>
      </w:r>
      <w:r>
        <w:rPr>
          <w:rFonts w:ascii="Times New Roman"/>
          <w:b w:val="false"/>
          <w:i w:val="false"/>
          <w:color w:val="000000"/>
          <w:sz w:val="28"/>
        </w:rPr>
        <w:t>
      формирование кадрового резерва;</w:t>
      </w:r>
      <w:r>
        <w:br/>
      </w:r>
      <w:r>
        <w:rPr>
          <w:rFonts w:ascii="Times New Roman"/>
          <w:b w:val="false"/>
          <w:i w:val="false"/>
          <w:color w:val="000000"/>
          <w:sz w:val="28"/>
        </w:rPr>
        <w:t>
      внесение предложения о привлечении к дисциплинарной ответственности должностных лиц государственных органов местного государственного управления за неисполнение актов и поручений Президента и Правительства Республики Казахстан, Администрации Президента Республики Казахстан, Канцелярии Премьер-Министра Республики Казахстан, акима и акимата области и иной системы государственного планирования;</w:t>
      </w:r>
      <w:r>
        <w:br/>
      </w:r>
      <w:r>
        <w:rPr>
          <w:rFonts w:ascii="Times New Roman"/>
          <w:b w:val="false"/>
          <w:i w:val="false"/>
          <w:color w:val="000000"/>
          <w:sz w:val="28"/>
        </w:rPr>
        <w:t>
      организация работы кадровой комиссии области;</w:t>
      </w:r>
      <w:r>
        <w:br/>
      </w:r>
      <w:r>
        <w:rPr>
          <w:rFonts w:ascii="Times New Roman"/>
          <w:b w:val="false"/>
          <w:i w:val="false"/>
          <w:color w:val="000000"/>
          <w:sz w:val="28"/>
        </w:rPr>
        <w:t>
      организация подготовки выборов;</w:t>
      </w:r>
      <w:r>
        <w:br/>
      </w:r>
      <w:r>
        <w:rPr>
          <w:rFonts w:ascii="Times New Roman"/>
          <w:b w:val="false"/>
          <w:i w:val="false"/>
          <w:color w:val="000000"/>
          <w:sz w:val="28"/>
        </w:rPr>
        <w:t>
      обеспечение взаимодействия акиматов и маслихатов с Центральной, областной и нижестоящими избирательными комиссиями;</w:t>
      </w:r>
      <w:r>
        <w:br/>
      </w:r>
      <w:r>
        <w:rPr>
          <w:rFonts w:ascii="Times New Roman"/>
          <w:b w:val="false"/>
          <w:i w:val="false"/>
          <w:color w:val="000000"/>
          <w:sz w:val="28"/>
        </w:rPr>
        <w:t>
      анализ развития индустрии и привлечения инвестиций;</w:t>
      </w:r>
      <w:r>
        <w:br/>
      </w:r>
      <w:r>
        <w:rPr>
          <w:rFonts w:ascii="Times New Roman"/>
          <w:b w:val="false"/>
          <w:i w:val="false"/>
          <w:color w:val="000000"/>
          <w:sz w:val="28"/>
        </w:rPr>
        <w:t>
      анализ развития отраслей сельского хозяйства области;</w:t>
      </w:r>
      <w:r>
        <w:br/>
      </w:r>
      <w:r>
        <w:rPr>
          <w:rFonts w:ascii="Times New Roman"/>
          <w:b w:val="false"/>
          <w:i w:val="false"/>
          <w:color w:val="000000"/>
          <w:sz w:val="28"/>
        </w:rPr>
        <w:t>
      анализ развития производственной сферы области;</w:t>
      </w:r>
      <w:r>
        <w:br/>
      </w:r>
      <w:r>
        <w:rPr>
          <w:rFonts w:ascii="Times New Roman"/>
          <w:b w:val="false"/>
          <w:i w:val="false"/>
          <w:color w:val="000000"/>
          <w:sz w:val="28"/>
        </w:rPr>
        <w:t>
      разработка проектов актов Президента и Правительства Республики Казахстан;</w:t>
      </w:r>
      <w:r>
        <w:br/>
      </w:r>
      <w:r>
        <w:rPr>
          <w:rFonts w:ascii="Times New Roman"/>
          <w:b w:val="false"/>
          <w:i w:val="false"/>
          <w:color w:val="000000"/>
          <w:sz w:val="28"/>
        </w:rPr>
        <w:t>
      разработка проектов постановлений акимата области, решений и распоряжений акима области;</w:t>
      </w:r>
      <w:r>
        <w:br/>
      </w:r>
      <w:r>
        <w:rPr>
          <w:rFonts w:ascii="Times New Roman"/>
          <w:b w:val="false"/>
          <w:i w:val="false"/>
          <w:color w:val="000000"/>
          <w:sz w:val="28"/>
        </w:rPr>
        <w:t>
      изучение проектов постановлений акимата области, решений и распоряжений акима области на соответствие действующему законодательству Республики Казахстан;</w:t>
      </w:r>
      <w:r>
        <w:br/>
      </w:r>
      <w:r>
        <w:rPr>
          <w:rFonts w:ascii="Times New Roman"/>
          <w:b w:val="false"/>
          <w:i w:val="false"/>
          <w:color w:val="000000"/>
          <w:sz w:val="28"/>
        </w:rPr>
        <w:t>
      проведение правового мониторинга подзаконных нормативных правовых актов акима и акимата области;</w:t>
      </w:r>
      <w:r>
        <w:br/>
      </w:r>
      <w:r>
        <w:rPr>
          <w:rFonts w:ascii="Times New Roman"/>
          <w:b w:val="false"/>
          <w:i w:val="false"/>
          <w:color w:val="000000"/>
          <w:sz w:val="28"/>
        </w:rPr>
        <w:t>
      организация и проведение претензионно-исковой работы акима и акимата области, аппарата акима области;</w:t>
      </w:r>
      <w:r>
        <w:br/>
      </w:r>
      <w:r>
        <w:rPr>
          <w:rFonts w:ascii="Times New Roman"/>
          <w:b w:val="false"/>
          <w:i w:val="false"/>
          <w:color w:val="000000"/>
          <w:sz w:val="28"/>
        </w:rPr>
        <w:t>
      организация работы по составлению списков кандидатов в присяжные заседатели;</w:t>
      </w:r>
      <w:r>
        <w:br/>
      </w:r>
      <w:r>
        <w:rPr>
          <w:rFonts w:ascii="Times New Roman"/>
          <w:b w:val="false"/>
          <w:i w:val="false"/>
          <w:color w:val="000000"/>
          <w:sz w:val="28"/>
        </w:rPr>
        <w:t>
      координация нормотворческой деятельности акиматов районов (городов областного значения), анализ внесенных актов прокурорского реагирования, претензионно-исковой работы;</w:t>
      </w:r>
      <w:r>
        <w:br/>
      </w:r>
      <w:r>
        <w:rPr>
          <w:rFonts w:ascii="Times New Roman"/>
          <w:b w:val="false"/>
          <w:i w:val="false"/>
          <w:color w:val="000000"/>
          <w:sz w:val="28"/>
        </w:rPr>
        <w:t>
      обеспечение рассмотрения служебных документов, обращений физических и юридических лиц, организация документооборота с вышестоящими и нижестоящими государственными органами и организациями области;</w:t>
      </w:r>
      <w:r>
        <w:br/>
      </w:r>
      <w:r>
        <w:rPr>
          <w:rFonts w:ascii="Times New Roman"/>
          <w:b w:val="false"/>
          <w:i w:val="false"/>
          <w:color w:val="000000"/>
          <w:sz w:val="28"/>
        </w:rPr>
        <w:t>
      информационное обеспечение деятельности акима области;</w:t>
      </w:r>
      <w:r>
        <w:br/>
      </w:r>
      <w:r>
        <w:rPr>
          <w:rFonts w:ascii="Times New Roman"/>
          <w:b w:val="false"/>
          <w:i w:val="false"/>
          <w:color w:val="000000"/>
          <w:sz w:val="28"/>
        </w:rPr>
        <w:t>
      организация функционирования, финансируемых из местных бюджетов системы электронного документооборота;</w:t>
      </w:r>
      <w:r>
        <w:br/>
      </w:r>
      <w:r>
        <w:rPr>
          <w:rFonts w:ascii="Times New Roman"/>
          <w:b w:val="false"/>
          <w:i w:val="false"/>
          <w:color w:val="000000"/>
          <w:sz w:val="28"/>
        </w:rPr>
        <w:t>
      организация создания функционирования информационных систем;</w:t>
      </w:r>
      <w:r>
        <w:br/>
      </w:r>
      <w:r>
        <w:rPr>
          <w:rFonts w:ascii="Times New Roman"/>
          <w:b w:val="false"/>
          <w:i w:val="false"/>
          <w:color w:val="000000"/>
          <w:sz w:val="28"/>
        </w:rPr>
        <w:t>
      координация функционирования Интернет-ресурсов исполнительных органов, финансируемых из областного бюджета, акиматов районов (городов областного значения);</w:t>
      </w:r>
      <w:r>
        <w:br/>
      </w:r>
      <w:r>
        <w:rPr>
          <w:rFonts w:ascii="Times New Roman"/>
          <w:b w:val="false"/>
          <w:i w:val="false"/>
          <w:color w:val="000000"/>
          <w:sz w:val="28"/>
        </w:rPr>
        <w:t>
      координация деятельности исполнительных органов, финансируемых из областного бюджета, акиматов районов (городов областного значения) по оказанию электронных государственных услуг;</w:t>
      </w:r>
      <w:r>
        <w:br/>
      </w:r>
      <w:r>
        <w:rPr>
          <w:rFonts w:ascii="Times New Roman"/>
          <w:b w:val="false"/>
          <w:i w:val="false"/>
          <w:color w:val="000000"/>
          <w:sz w:val="28"/>
        </w:rPr>
        <w:t>
      осуществление анализа предоставления государственных услуг государственными органами местного государственного управления;</w:t>
      </w:r>
      <w:r>
        <w:br/>
      </w:r>
      <w:r>
        <w:rPr>
          <w:rFonts w:ascii="Times New Roman"/>
          <w:b w:val="false"/>
          <w:i w:val="false"/>
          <w:color w:val="000000"/>
          <w:sz w:val="28"/>
        </w:rPr>
        <w:t>
      организация работы по представлению к награждению государственными наградами;</w:t>
      </w:r>
      <w:r>
        <w:br/>
      </w:r>
      <w:r>
        <w:rPr>
          <w:rFonts w:ascii="Times New Roman"/>
          <w:b w:val="false"/>
          <w:i w:val="false"/>
          <w:color w:val="000000"/>
          <w:sz w:val="28"/>
        </w:rPr>
        <w:t>
      организация международного сотрудничества области;</w:t>
      </w:r>
      <w:r>
        <w:br/>
      </w:r>
      <w:r>
        <w:rPr>
          <w:rFonts w:ascii="Times New Roman"/>
          <w:b w:val="false"/>
          <w:i w:val="false"/>
          <w:color w:val="000000"/>
          <w:sz w:val="28"/>
        </w:rPr>
        <w:t>
      организация работы по вопросам защиты государственных секретов;</w:t>
      </w:r>
      <w:r>
        <w:br/>
      </w:r>
      <w:r>
        <w:rPr>
          <w:rFonts w:ascii="Times New Roman"/>
          <w:b w:val="false"/>
          <w:i w:val="false"/>
          <w:color w:val="000000"/>
          <w:sz w:val="28"/>
        </w:rPr>
        <w:t>
      материально-технического оснащения аппарат акима Акмолинской области;</w:t>
      </w:r>
      <w:r>
        <w:br/>
      </w:r>
      <w:r>
        <w:rPr>
          <w:rFonts w:ascii="Times New Roman"/>
          <w:b w:val="false"/>
          <w:i w:val="false"/>
          <w:color w:val="000000"/>
          <w:sz w:val="28"/>
        </w:rPr>
        <w:t>
      координация деятельности организаций в сфере выполнения снабженческих функций государственных органов и обучения государственных служащих;</w:t>
      </w:r>
      <w:r>
        <w:br/>
      </w:r>
      <w:r>
        <w:rPr>
          <w:rFonts w:ascii="Times New Roman"/>
          <w:b w:val="false"/>
          <w:i w:val="false"/>
          <w:color w:val="000000"/>
          <w:sz w:val="28"/>
        </w:rPr>
        <w:t>
      участие в обеспечении выполнения мероприятий по мобилизационной подготовке и мобилизации и территориальной обороне;</w:t>
      </w:r>
      <w:r>
        <w:br/>
      </w:r>
      <w:r>
        <w:rPr>
          <w:rFonts w:ascii="Times New Roman"/>
          <w:b w:val="false"/>
          <w:i w:val="false"/>
          <w:color w:val="000000"/>
          <w:sz w:val="28"/>
        </w:rPr>
        <w:t>
      согласование мобилизационных планов акиматов районов, городов областного значения;</w:t>
      </w:r>
      <w:r>
        <w:br/>
      </w:r>
      <w:r>
        <w:rPr>
          <w:rFonts w:ascii="Times New Roman"/>
          <w:b w:val="false"/>
          <w:i w:val="false"/>
          <w:color w:val="000000"/>
          <w:sz w:val="28"/>
        </w:rPr>
        <w:t>
      выработка и внесение предложений по объемам финансирования мероприятий по мобилизационной подготовке и территориальной обороне;</w:t>
      </w:r>
      <w:r>
        <w:br/>
      </w:r>
      <w:r>
        <w:rPr>
          <w:rFonts w:ascii="Times New Roman"/>
          <w:b w:val="false"/>
          <w:i w:val="false"/>
          <w:color w:val="000000"/>
          <w:sz w:val="28"/>
        </w:rPr>
        <w:t>
      организация и обеспечение воинского учета и подготовки граждан к воинской службе, их призыва на воинскую службу, военные сборы и призыв по мобилизации.</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от государственных органов Республики Казахстан и иных организаций документы;</w:t>
      </w:r>
      <w:r>
        <w:br/>
      </w:r>
      <w:r>
        <w:rPr>
          <w:rFonts w:ascii="Times New Roman"/>
          <w:b w:val="false"/>
          <w:i w:val="false"/>
          <w:color w:val="000000"/>
          <w:sz w:val="28"/>
        </w:rPr>
        <w:t>
      </w:t>
      </w:r>
      <w:r>
        <w:rPr>
          <w:rFonts w:ascii="Times New Roman"/>
          <w:b w:val="false"/>
          <w:i w:val="false"/>
          <w:color w:val="000000"/>
          <w:sz w:val="28"/>
        </w:rPr>
        <w:t>2) осуществлять методическое руководство деятельностью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 участвовать в заседаниях акимата, активов области, районов (городов областного значения), комиссий, рабочих групп, мероприятиях, проводимых государственными органами области;</w:t>
      </w:r>
      <w:r>
        <w:br/>
      </w:r>
      <w:r>
        <w:rPr>
          <w:rFonts w:ascii="Times New Roman"/>
          <w:b w:val="false"/>
          <w:i w:val="false"/>
          <w:color w:val="000000"/>
          <w:sz w:val="28"/>
        </w:rPr>
        <w:t>
      </w:t>
      </w:r>
      <w:r>
        <w:rPr>
          <w:rFonts w:ascii="Times New Roman"/>
          <w:b w:val="false"/>
          <w:i w:val="false"/>
          <w:color w:val="000000"/>
          <w:sz w:val="28"/>
        </w:rPr>
        <w:t>4) привлекать работников исполнительных органов, финансируемых из местных бюджетов, аппаратов акимов районов (городов областного значения) к участию в подготовке документов, рассматриваемых акиматом и акимом области;</w:t>
      </w:r>
      <w:r>
        <w:br/>
      </w:r>
      <w:r>
        <w:rPr>
          <w:rFonts w:ascii="Times New Roman"/>
          <w:b w:val="false"/>
          <w:i w:val="false"/>
          <w:color w:val="000000"/>
          <w:sz w:val="28"/>
        </w:rPr>
        <w:t>
      </w:t>
      </w:r>
      <w:r>
        <w:rPr>
          <w:rFonts w:ascii="Times New Roman"/>
          <w:b w:val="false"/>
          <w:i w:val="false"/>
          <w:color w:val="000000"/>
          <w:sz w:val="28"/>
        </w:rPr>
        <w:t>5) осуществлять иные полномочия, предусмотренные законодательством Республики Казахстан.</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Акмолинской области" осуществляется руководителем, который несет персональную ответственность за выполнение возложенных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Руководитель государственного учреждения "Аппарат акима Акмолинской области" назначается на должность и освобождается от должности акимом области.</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"Аппарат акима Акмолинской области" имеет заместителей, назначаемых на должность и освобождаемого от должности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руководителя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1) в установленном законодательством Республики Казахстан порядке назначает на должности и освобождает от должностей работников аппарата акима области;</w:t>
      </w:r>
      <w:r>
        <w:br/>
      </w:r>
      <w:r>
        <w:rPr>
          <w:rFonts w:ascii="Times New Roman"/>
          <w:b w:val="false"/>
          <w:i w:val="false"/>
          <w:color w:val="000000"/>
          <w:sz w:val="28"/>
        </w:rPr>
        <w:t>
      </w:t>
      </w:r>
      <w:r>
        <w:rPr>
          <w:rFonts w:ascii="Times New Roman"/>
          <w:b w:val="false"/>
          <w:i w:val="false"/>
          <w:color w:val="000000"/>
          <w:sz w:val="28"/>
        </w:rPr>
        <w:t>2) представляет государственное учреждение "Аппарат акима Акмолинской области" в государственных организациями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подписывает правовые акты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4) в установленном действующим законодательством Республики Казахстан порядке решает вопросы поощрения, оказания материальной помощи, наложения дисциплинарного взыскания на сотрудников аппарата акима области;</w:t>
      </w:r>
      <w:r>
        <w:br/>
      </w:r>
      <w:r>
        <w:rPr>
          <w:rFonts w:ascii="Times New Roman"/>
          <w:b w:val="false"/>
          <w:i w:val="false"/>
          <w:color w:val="000000"/>
          <w:sz w:val="28"/>
        </w:rPr>
        <w:t>
      </w:t>
      </w:r>
      <w:r>
        <w:rPr>
          <w:rFonts w:ascii="Times New Roman"/>
          <w:b w:val="false"/>
          <w:i w:val="false"/>
          <w:color w:val="000000"/>
          <w:sz w:val="28"/>
        </w:rPr>
        <w:t>5) утверждает должностные инструкции работников структурных подразделений аппарата акима области;</w:t>
      </w:r>
      <w:r>
        <w:br/>
      </w:r>
      <w:r>
        <w:rPr>
          <w:rFonts w:ascii="Times New Roman"/>
          <w:b w:val="false"/>
          <w:i w:val="false"/>
          <w:color w:val="000000"/>
          <w:sz w:val="28"/>
        </w:rPr>
        <w:t>
      </w:t>
      </w:r>
      <w:r>
        <w:rPr>
          <w:rFonts w:ascii="Times New Roman"/>
          <w:b w:val="false"/>
          <w:i w:val="false"/>
          <w:color w:val="000000"/>
          <w:sz w:val="28"/>
        </w:rPr>
        <w:t>6) вносит на утверждение акиму области положения о структурных подразделениях аппарата акима области и должностные инструкции руководителей структурными подразделениями аппарата акима области;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Акмолинской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Руководитель государственного учреждения "Аппарат акима Акмолинской области" осуществляет руководство и организацию работы государственного учреждения "Аппарат акима Акмолинской области", несет персональную ответственность за выполнение возложенных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22. Руководитель государственного учреждения "Аппарат акима Акмолинской области" области принимает меры по противодействию коррупции и несет за это персональную ответственность.</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Акмолинской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Акмолинской области", формируется за счет имущества, переданного ему государством, и состоит из основных фондов и оборотных средств.</w:t>
      </w:r>
      <w:r>
        <w:br/>
      </w:r>
      <w:r>
        <w:rPr>
          <w:rFonts w:ascii="Times New Roman"/>
          <w:b w:val="false"/>
          <w:i w:val="false"/>
          <w:color w:val="000000"/>
          <w:sz w:val="28"/>
        </w:rPr>
        <w:t>
      </w:t>
      </w:r>
      <w:r>
        <w:rPr>
          <w:rFonts w:ascii="Times New Roman"/>
          <w:b w:val="false"/>
          <w:i w:val="false"/>
          <w:color w:val="000000"/>
          <w:sz w:val="28"/>
        </w:rPr>
        <w:t>24. Имущество государственного учреждения "Аппарат акима Акмолинской области" относится к областному коммунальному имуществу.</w:t>
      </w:r>
      <w:r>
        <w:br/>
      </w:r>
      <w:r>
        <w:rPr>
          <w:rFonts w:ascii="Times New Roman"/>
          <w:b w:val="false"/>
          <w:i w:val="false"/>
          <w:color w:val="000000"/>
          <w:sz w:val="28"/>
        </w:rPr>
        <w:t>
      </w:t>
      </w:r>
      <w:r>
        <w:rPr>
          <w:rFonts w:ascii="Times New Roman"/>
          <w:b w:val="false"/>
          <w:i w:val="false"/>
          <w:color w:val="000000"/>
          <w:sz w:val="28"/>
        </w:rPr>
        <w:t>25. Государственное учреждение "Аппарат акима Акмолинской области" не вправе самостоятельно отчуждать или иным способом распоряжаться закрепленным за ним имуществом.</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"Аппарат акима Акмолинской области" осуществляется в соответствии с законодательством Республики Казахстан.</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Перечень государственных учреждений, находящиеся в ведении государственного</w:t>
      </w:r>
      <w:r>
        <w:br/>
      </w:r>
      <w:r>
        <w:rPr>
          <w:rFonts w:ascii="Times New Roman"/>
          <w:b/>
          <w:i w:val="false"/>
          <w:color w:val="000000"/>
        </w:rPr>
        <w:t>учреждения "Аппарат акима Акмолинской области"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"Қоғамдық келісім" при аппарате акима Акмолинской области;</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"Управление бригады территориальной обороны Акмолинской области" государственного учреждения "Аппарат акима Акмолинской области";</w:t>
      </w:r>
      <w:r>
        <w:br/>
      </w:r>
      <w:r>
        <w:rPr>
          <w:rFonts w:ascii="Times New Roman"/>
          <w:b w:val="false"/>
          <w:i w:val="false"/>
          <w:color w:val="000000"/>
          <w:sz w:val="28"/>
        </w:rPr>
        <w:t>
      </w:t>
      </w:r>
      <w:r>
        <w:rPr>
          <w:rFonts w:ascii="Times New Roman"/>
          <w:b w:val="false"/>
          <w:i w:val="false"/>
          <w:color w:val="000000"/>
          <w:sz w:val="28"/>
        </w:rPr>
        <w:t>3) Государственное учреждение "Специализированная база аппарата акима Акмолинской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