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1619c" w14:textId="a7161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Акмолинской области от 11 апреля 2014 года № А-4/134. Зарегистрировано Департаментом юстиции Акмолинской области 12 мая 2014 года № 4173. Утратило силу постановлением акимата Акмолинской области от 10 августа 2015 года № А-8/383</w:t>
      </w:r>
    </w:p>
    <w:p>
      <w:pPr>
        <w:spacing w:after="0"/>
        <w:ind w:left="0"/>
        <w:jc w:val="both"/>
      </w:pPr>
      <w:r>
        <w:rPr>
          <w:rFonts w:ascii="Times New Roman"/>
          <w:b w:val="false"/>
          <w:i w:val="false"/>
          <w:color w:val="ff0000"/>
          <w:sz w:val="28"/>
        </w:rPr>
        <w:t xml:space="preserve">      Сноска. Утратило силу постановлением акимата Акмолинской области от 10.08.2015 </w:t>
      </w:r>
      <w:r>
        <w:rPr>
          <w:rFonts w:ascii="Times New Roman"/>
          <w:b w:val="false"/>
          <w:i w:val="false"/>
          <w:color w:val="ff0000"/>
          <w:sz w:val="28"/>
        </w:rPr>
        <w:t>№ А-8/383</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 акимат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справки по определению адреса объектов недвижимости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архитектурно-планировочного задания»;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области Маржикпаева Е.Б.</w:t>
      </w:r>
      <w:r>
        <w:br/>
      </w:r>
      <w:r>
        <w:rPr>
          <w:rFonts w:ascii="Times New Roman"/>
          <w:b w:val="false"/>
          <w:i w:val="false"/>
          <w:color w:val="000000"/>
          <w:sz w:val="28"/>
        </w:rPr>
        <w:t>
</w:t>
      </w:r>
      <w:r>
        <w:rPr>
          <w:rFonts w:ascii="Times New Roman"/>
          <w:b w:val="false"/>
          <w:i w:val="false"/>
          <w:color w:val="000000"/>
          <w:sz w:val="28"/>
        </w:rPr>
        <w:t>
      3.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истечению 10 календарных дней после дня его официального опубликования, но не ранее введения в действие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13 марта 2014 года № 237 «Об утверждении стандартов государственных услуг «Выдача справки по определению адреса объектов недвижимости на территории Республики Казахстан», «Выдача архитектурно-планировочного задания» 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w:t>
      </w:r>
    </w:p>
    <w:bookmarkEnd w:id="0"/>
    <w:p>
      <w:pPr>
        <w:spacing w:after="0"/>
        <w:ind w:left="0"/>
        <w:jc w:val="both"/>
      </w:pPr>
      <w:r>
        <w:rPr>
          <w:rFonts w:ascii="Times New Roman"/>
          <w:b w:val="false"/>
          <w:i/>
          <w:color w:val="000000"/>
          <w:sz w:val="28"/>
        </w:rPr>
        <w:t>      Аким области                               К.Айтмухаметов</w:t>
      </w:r>
    </w:p>
    <w:bookmarkStart w:name="z8" w:id="1"/>
    <w:p>
      <w:pPr>
        <w:spacing w:after="0"/>
        <w:ind w:left="0"/>
        <w:jc w:val="both"/>
      </w:pPr>
      <w:r>
        <w:rPr>
          <w:rFonts w:ascii="Times New Roman"/>
          <w:b w:val="false"/>
          <w:i w:val="false"/>
          <w:color w:val="000000"/>
          <w:sz w:val="28"/>
        </w:rPr>
        <w:t xml:space="preserve">
Утвержден постановлением    </w:t>
      </w:r>
      <w:r>
        <w:br/>
      </w:r>
      <w:r>
        <w:rPr>
          <w:rFonts w:ascii="Times New Roman"/>
          <w:b w:val="false"/>
          <w:i w:val="false"/>
          <w:color w:val="000000"/>
          <w:sz w:val="28"/>
        </w:rPr>
        <w:t xml:space="preserve">
акимата Акмолинской области   </w:t>
      </w:r>
      <w:r>
        <w:br/>
      </w:r>
      <w:r>
        <w:rPr>
          <w:rFonts w:ascii="Times New Roman"/>
          <w:b w:val="false"/>
          <w:i w:val="false"/>
          <w:color w:val="000000"/>
          <w:sz w:val="28"/>
        </w:rPr>
        <w:t>
от 11 апреля 2014 года № А-4/134</w:t>
      </w:r>
    </w:p>
    <w:bookmarkEnd w:id="1"/>
    <w:bookmarkStart w:name="z9" w:id="2"/>
    <w:p>
      <w:pPr>
        <w:spacing w:after="0"/>
        <w:ind w:left="0"/>
        <w:jc w:val="left"/>
      </w:pPr>
      <w:r>
        <w:rPr>
          <w:rFonts w:ascii="Times New Roman"/>
          <w:b/>
          <w:i w:val="false"/>
          <w:color w:val="000000"/>
        </w:rPr>
        <w:t xml:space="preserve"> 
Регламент государственной услуги «Выдача справки по определению адреса объектов недвижимости на территории Республики Казахстан»</w:t>
      </w:r>
    </w:p>
    <w:bookmarkEnd w:id="2"/>
    <w:bookmarkStart w:name="z10" w:id="3"/>
    <w:p>
      <w:pPr>
        <w:spacing w:after="0"/>
        <w:ind w:left="0"/>
        <w:jc w:val="left"/>
      </w:pPr>
      <w:r>
        <w:rPr>
          <w:rFonts w:ascii="Times New Roman"/>
          <w:b/>
          <w:i w:val="false"/>
          <w:color w:val="000000"/>
        </w:rPr>
        <w:t xml:space="preserve"> 
1. Общие положения</w:t>
      </w:r>
    </w:p>
    <w:bookmarkEnd w:id="3"/>
    <w:bookmarkStart w:name="z11" w:id="4"/>
    <w:p>
      <w:pPr>
        <w:spacing w:after="0"/>
        <w:ind w:left="0"/>
        <w:jc w:val="both"/>
      </w:pPr>
      <w:r>
        <w:rPr>
          <w:rFonts w:ascii="Times New Roman"/>
          <w:b w:val="false"/>
          <w:i w:val="false"/>
          <w:color w:val="000000"/>
          <w:sz w:val="28"/>
        </w:rPr>
        <w:t>
      1. Государственная услуга «Выдача справки по определению адреса объектов недвижимости на территории Республики Казахстан» (далее – государственная услуга) оказывается отделами архитектуры и градостроительства городов областного значения, районов Акмолинской области (далее – услугодатель), через Республиканское государственное предприятие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Центр) и веб-портал «электронного правительства» www.e.gov.kz (далее - портал).</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является одна из следующих справок: по уточнению, присвоению, упразднению адресов объекта недвижимости с указанием регистрационного кода адреса (далее - справка)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«Выдача справки по определению адреса объектов недвижимости на территории Республики Казахстан», «Об утверждении стандартов государственных услуг «Выдача справки по определению адреса объектов недвижимости на территории Республики Казахстан», «Выдача архитектурно-планировочного задания» 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марта 2014 года № 237 (далее - Стандарт) либо мотивированный ответ об отказе в оказании государственной услуги.</w:t>
      </w:r>
    </w:p>
    <w:bookmarkEnd w:id="4"/>
    <w:bookmarkStart w:name="z14" w:id="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5"/>
    <w:bookmarkStart w:name="z15" w:id="6"/>
    <w:p>
      <w:pPr>
        <w:spacing w:after="0"/>
        <w:ind w:left="0"/>
        <w:jc w:val="both"/>
      </w:pPr>
      <w:r>
        <w:rPr>
          <w:rFonts w:ascii="Times New Roman"/>
          <w:b w:val="false"/>
          <w:i w:val="false"/>
          <w:color w:val="000000"/>
          <w:sz w:val="28"/>
        </w:rPr>
        <w:t>
      4. Для получения государственной услуги услугополучатель предоставляет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w:t>
      </w:r>
      <w:r>
        <w:rPr>
          <w:rFonts w:ascii="Times New Roman"/>
          <w:b w:val="false"/>
          <w:i w:val="false"/>
          <w:color w:val="000000"/>
          <w:sz w:val="28"/>
        </w:rPr>
        <w:t>
      1) сотрудник канцелярии услугодателя осуществляет прием документов направленные Центром с последующей регистрацией – не более 15 минут. Результат - прием документов услугополучателя;</w:t>
      </w:r>
      <w:r>
        <w:br/>
      </w:r>
      <w:r>
        <w:rPr>
          <w:rFonts w:ascii="Times New Roman"/>
          <w:b w:val="false"/>
          <w:i w:val="false"/>
          <w:color w:val="000000"/>
          <w:sz w:val="28"/>
        </w:rPr>
        <w:t>
</w:t>
      </w:r>
      <w:r>
        <w:rPr>
          <w:rFonts w:ascii="Times New Roman"/>
          <w:b w:val="false"/>
          <w:i w:val="false"/>
          <w:color w:val="000000"/>
          <w:sz w:val="28"/>
        </w:rPr>
        <w:t>
      2) руководитель услугодателя ознакамливается с документами – 15минут. Результат - определение ответственного исполнителя;</w:t>
      </w:r>
      <w:r>
        <w:br/>
      </w:r>
      <w:r>
        <w:rPr>
          <w:rFonts w:ascii="Times New Roman"/>
          <w:b w:val="false"/>
          <w:i w:val="false"/>
          <w:color w:val="000000"/>
          <w:sz w:val="28"/>
        </w:rPr>
        <w:t>
</w:t>
      </w:r>
      <w:r>
        <w:rPr>
          <w:rFonts w:ascii="Times New Roman"/>
          <w:b w:val="false"/>
          <w:i w:val="false"/>
          <w:color w:val="000000"/>
          <w:sz w:val="28"/>
        </w:rPr>
        <w:t>
      3) ответственный исполнитель услугодателя осуществляет проверку полноты и соответствие достоверности документов:</w:t>
      </w:r>
      <w:r>
        <w:br/>
      </w:r>
      <w:r>
        <w:rPr>
          <w:rFonts w:ascii="Times New Roman"/>
          <w:b w:val="false"/>
          <w:i w:val="false"/>
          <w:color w:val="000000"/>
          <w:sz w:val="28"/>
        </w:rPr>
        <w:t>
      - составляет справку в течение 2 рабочих дней – при уточнении (изменении) адреса объекта недвижимости (при отсутствии архивных сведений);</w:t>
      </w:r>
      <w:r>
        <w:br/>
      </w:r>
      <w:r>
        <w:rPr>
          <w:rFonts w:ascii="Times New Roman"/>
          <w:b w:val="false"/>
          <w:i w:val="false"/>
          <w:color w:val="000000"/>
          <w:sz w:val="28"/>
        </w:rPr>
        <w:t>
      - составляет справку в течение 6 рабочих дней – при присвоении или упразднении адреса объекта недвижимости, с выездом на место нахождения объекта недвижимости и с обязательной регистрацией его в информационной системе «Адресный регистр» с указанием регистрационного кода адреса. Результат – подготовка справки либо мотивированный ответ об отказе в оказании государственной услуги;</w:t>
      </w:r>
      <w:r>
        <w:br/>
      </w:r>
      <w:r>
        <w:rPr>
          <w:rFonts w:ascii="Times New Roman"/>
          <w:b w:val="false"/>
          <w:i w:val="false"/>
          <w:color w:val="000000"/>
          <w:sz w:val="28"/>
        </w:rPr>
        <w:t>
</w:t>
      </w:r>
      <w:r>
        <w:rPr>
          <w:rFonts w:ascii="Times New Roman"/>
          <w:b w:val="false"/>
          <w:i w:val="false"/>
          <w:color w:val="000000"/>
          <w:sz w:val="28"/>
        </w:rPr>
        <w:t>
      4) руководитель услугодателя подписывает справку либо мотивированный ответ об отказе в оказании государственной услуги – 15минут. Результат - подписание справки либо мотивированного ответа об отказе в оказании государственной услуги;</w:t>
      </w:r>
      <w:r>
        <w:br/>
      </w:r>
      <w:r>
        <w:rPr>
          <w:rFonts w:ascii="Times New Roman"/>
          <w:b w:val="false"/>
          <w:i w:val="false"/>
          <w:color w:val="000000"/>
          <w:sz w:val="28"/>
        </w:rPr>
        <w:t>
</w:t>
      </w:r>
      <w:r>
        <w:rPr>
          <w:rFonts w:ascii="Times New Roman"/>
          <w:b w:val="false"/>
          <w:i w:val="false"/>
          <w:color w:val="000000"/>
          <w:sz w:val="28"/>
        </w:rPr>
        <w:t>
      5) сотрудник канцелярии услугодателя направляет в Центр справку или мотивированный ответ об отказе в оказании государственной услуги в течение дня подписания справки либо мотивированного ответа об отказе в оказании государственной услуги. Результат – направление справки либо мотивированного ответа об отказе в оказании государственной услуги.</w:t>
      </w:r>
    </w:p>
    <w:bookmarkEnd w:id="6"/>
    <w:bookmarkStart w:name="z22" w:id="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7"/>
    <w:bookmarkStart w:name="z23" w:id="8"/>
    <w:p>
      <w:pPr>
        <w:spacing w:after="0"/>
        <w:ind w:left="0"/>
        <w:jc w:val="both"/>
      </w:pPr>
      <w:r>
        <w:rPr>
          <w:rFonts w:ascii="Times New Roman"/>
          <w:b w:val="false"/>
          <w:i w:val="false"/>
          <w:color w:val="000000"/>
          <w:sz w:val="28"/>
        </w:rPr>
        <w:t>
      6. В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канцелярия услугодателя;</w:t>
      </w:r>
      <w:r>
        <w:br/>
      </w:r>
      <w:r>
        <w:rPr>
          <w:rFonts w:ascii="Times New Roman"/>
          <w:b w:val="false"/>
          <w:i w:val="false"/>
          <w:color w:val="000000"/>
          <w:sz w:val="28"/>
        </w:rPr>
        <w:t>
</w:t>
      </w:r>
      <w:r>
        <w:rPr>
          <w:rFonts w:ascii="Times New Roman"/>
          <w:b w:val="false"/>
          <w:i w:val="false"/>
          <w:color w:val="000000"/>
          <w:sz w:val="28"/>
        </w:rPr>
        <w:t>
      2) руководство услугодателя;</w:t>
      </w:r>
      <w:r>
        <w:br/>
      </w:r>
      <w:r>
        <w:rPr>
          <w:rFonts w:ascii="Times New Roman"/>
          <w:b w:val="false"/>
          <w:i w:val="false"/>
          <w:color w:val="000000"/>
          <w:sz w:val="28"/>
        </w:rPr>
        <w:t>
</w:t>
      </w:r>
      <w:r>
        <w:rPr>
          <w:rFonts w:ascii="Times New Roman"/>
          <w:b w:val="false"/>
          <w:i w:val="false"/>
          <w:color w:val="000000"/>
          <w:sz w:val="28"/>
        </w:rPr>
        <w:t>
      3) ответственный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r>
        <w:br/>
      </w:r>
      <w:r>
        <w:rPr>
          <w:rFonts w:ascii="Times New Roman"/>
          <w:b w:val="false"/>
          <w:i w:val="false"/>
          <w:color w:val="000000"/>
          <w:sz w:val="28"/>
        </w:rPr>
        <w:t>
</w:t>
      </w:r>
      <w:r>
        <w:rPr>
          <w:rFonts w:ascii="Times New Roman"/>
          <w:b w:val="false"/>
          <w:i w:val="false"/>
          <w:color w:val="000000"/>
          <w:sz w:val="28"/>
        </w:rPr>
        <w:t>
      1) сотрудник канцелярии услугодателя осуществляет прием документов направленные Центром с последующей регистрацией – не более 15 минут;</w:t>
      </w:r>
      <w:r>
        <w:br/>
      </w:r>
      <w:r>
        <w:rPr>
          <w:rFonts w:ascii="Times New Roman"/>
          <w:b w:val="false"/>
          <w:i w:val="false"/>
          <w:color w:val="000000"/>
          <w:sz w:val="28"/>
        </w:rPr>
        <w:t>
</w:t>
      </w:r>
      <w:r>
        <w:rPr>
          <w:rFonts w:ascii="Times New Roman"/>
          <w:b w:val="false"/>
          <w:i w:val="false"/>
          <w:color w:val="000000"/>
          <w:sz w:val="28"/>
        </w:rPr>
        <w:t>
      2) руководитель услугодателя ознакамливается с документами и определяет ответственного исполнителя – 15 минут;</w:t>
      </w:r>
      <w:r>
        <w:br/>
      </w:r>
      <w:r>
        <w:rPr>
          <w:rFonts w:ascii="Times New Roman"/>
          <w:b w:val="false"/>
          <w:i w:val="false"/>
          <w:color w:val="000000"/>
          <w:sz w:val="28"/>
        </w:rPr>
        <w:t>
</w:t>
      </w:r>
      <w:r>
        <w:rPr>
          <w:rFonts w:ascii="Times New Roman"/>
          <w:b w:val="false"/>
          <w:i w:val="false"/>
          <w:color w:val="000000"/>
          <w:sz w:val="28"/>
        </w:rPr>
        <w:t>
      3) ответственный исполнитель услугодателя осуществляет проверку полноты и соответствие достоверности документов с последующим подготовки справки либо мотивированный ответ об отказе в оказании государственной услуги:</w:t>
      </w:r>
      <w:r>
        <w:br/>
      </w:r>
      <w:r>
        <w:rPr>
          <w:rFonts w:ascii="Times New Roman"/>
          <w:b w:val="false"/>
          <w:i w:val="false"/>
          <w:color w:val="000000"/>
          <w:sz w:val="28"/>
        </w:rPr>
        <w:t>
      - составляет справку в течение 2 рабочих дней – при уточнении (изменении) адреса объекта недвижимости (при отсутствии архивных сведений);</w:t>
      </w:r>
      <w:r>
        <w:br/>
      </w:r>
      <w:r>
        <w:rPr>
          <w:rFonts w:ascii="Times New Roman"/>
          <w:b w:val="false"/>
          <w:i w:val="false"/>
          <w:color w:val="000000"/>
          <w:sz w:val="28"/>
        </w:rPr>
        <w:t>
      - составляет справку в течение 6 рабочих дней – при присвоении или упразднении адреса объекта недвижимости, с выездом на место нахождения объекта недвижимости и с обязательной регистрацией его в информационной системе «Адресный регистр» с указанием регистрационного кода адреса;</w:t>
      </w:r>
      <w:r>
        <w:br/>
      </w:r>
      <w:r>
        <w:rPr>
          <w:rFonts w:ascii="Times New Roman"/>
          <w:b w:val="false"/>
          <w:i w:val="false"/>
          <w:color w:val="000000"/>
          <w:sz w:val="28"/>
        </w:rPr>
        <w:t>
</w:t>
      </w:r>
      <w:r>
        <w:rPr>
          <w:rFonts w:ascii="Times New Roman"/>
          <w:b w:val="false"/>
          <w:i w:val="false"/>
          <w:color w:val="000000"/>
          <w:sz w:val="28"/>
        </w:rPr>
        <w:t>
      4) руководитель услугодателя подписывает справку либо мотивированный ответ об отказе в оказании государственной услуги – 15 минут;</w:t>
      </w:r>
      <w:r>
        <w:br/>
      </w:r>
      <w:r>
        <w:rPr>
          <w:rFonts w:ascii="Times New Roman"/>
          <w:b w:val="false"/>
          <w:i w:val="false"/>
          <w:color w:val="000000"/>
          <w:sz w:val="28"/>
        </w:rPr>
        <w:t>
</w:t>
      </w:r>
      <w:r>
        <w:rPr>
          <w:rFonts w:ascii="Times New Roman"/>
          <w:b w:val="false"/>
          <w:i w:val="false"/>
          <w:color w:val="000000"/>
          <w:sz w:val="28"/>
        </w:rPr>
        <w:t>
      5) сотрудник канцелярии услугодателя направляет в Центр справку или мотивированный ответ об отказе в оказании государственной услуги в течение дня подписания справки либо мотивированного ответа об отказе в оказании государственной услуги.</w:t>
      </w:r>
      <w:r>
        <w:br/>
      </w:r>
      <w:r>
        <w:rPr>
          <w:rFonts w:ascii="Times New Roman"/>
          <w:b w:val="false"/>
          <w:i w:val="false"/>
          <w:color w:val="000000"/>
          <w:sz w:val="28"/>
        </w:rPr>
        <w:t>
</w:t>
      </w:r>
      <w:r>
        <w:rPr>
          <w:rFonts w:ascii="Times New Roman"/>
          <w:b w:val="false"/>
          <w:i w:val="false"/>
          <w:color w:val="000000"/>
          <w:sz w:val="28"/>
        </w:rPr>
        <w:t>
      8. Описание последовательности процедур (действий) сопровождается блок-схемой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8"/>
    <w:bookmarkStart w:name="z34" w:id="9"/>
    <w:p>
      <w:pPr>
        <w:spacing w:after="0"/>
        <w:ind w:left="0"/>
        <w:jc w:val="left"/>
      </w:pPr>
      <w:r>
        <w:rPr>
          <w:rFonts w:ascii="Times New Roman"/>
          <w:b/>
          <w:i w:val="false"/>
          <w:color w:val="000000"/>
        </w:rPr>
        <w:t xml:space="preserve"> 
4. Описание порядка взаимодействия с Центром и (или) иными услугодателями, а также порядка использования информационных систем в процессе оказания государственной услуги</w:t>
      </w:r>
    </w:p>
    <w:bookmarkEnd w:id="9"/>
    <w:bookmarkStart w:name="z35" w:id="10"/>
    <w:p>
      <w:pPr>
        <w:spacing w:after="0"/>
        <w:ind w:left="0"/>
        <w:jc w:val="both"/>
      </w:pPr>
      <w:r>
        <w:rPr>
          <w:rFonts w:ascii="Times New Roman"/>
          <w:b w:val="false"/>
          <w:i w:val="false"/>
          <w:color w:val="000000"/>
          <w:sz w:val="28"/>
        </w:rPr>
        <w:t>
      9. Для получения услуги услугополучатель представляет в Центр необходимые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Сведения документов, являющиеся государственными электронными информационными ресурсами, услугодатель получает из соответствующих государственных информационных систем через информационную систему центров в форме электронных документов, подписанные электронно-цифровой подписью.</w:t>
      </w:r>
      <w:r>
        <w:br/>
      </w:r>
      <w:r>
        <w:rPr>
          <w:rFonts w:ascii="Times New Roman"/>
          <w:b w:val="false"/>
          <w:i w:val="false"/>
          <w:color w:val="000000"/>
          <w:sz w:val="28"/>
        </w:rPr>
        <w:t>
      Работник Центра сверяет подлинность оригиналов документов со сведениями, предоставленными из государственных информационных систем государственных органов, после чего возвращает оригиналы услугополучателю.</w:t>
      </w:r>
      <w:r>
        <w:br/>
      </w:r>
      <w:r>
        <w:rPr>
          <w:rFonts w:ascii="Times New Roman"/>
          <w:b w:val="false"/>
          <w:i w:val="false"/>
          <w:color w:val="000000"/>
          <w:sz w:val="28"/>
        </w:rPr>
        <w:t>
</w:t>
      </w:r>
      <w:r>
        <w:rPr>
          <w:rFonts w:ascii="Times New Roman"/>
          <w:b w:val="false"/>
          <w:i w:val="false"/>
          <w:color w:val="000000"/>
          <w:sz w:val="28"/>
        </w:rPr>
        <w:t>
      10. После сдачи всех необходимых документов услугополучателю выдается расписка о приеме соответствующих документов с указанием:</w:t>
      </w:r>
      <w:r>
        <w:br/>
      </w:r>
      <w:r>
        <w:rPr>
          <w:rFonts w:ascii="Times New Roman"/>
          <w:b w:val="false"/>
          <w:i w:val="false"/>
          <w:color w:val="000000"/>
          <w:sz w:val="28"/>
        </w:rPr>
        <w:t>
</w:t>
      </w:r>
      <w:r>
        <w:rPr>
          <w:rFonts w:ascii="Times New Roman"/>
          <w:b w:val="false"/>
          <w:i w:val="false"/>
          <w:color w:val="000000"/>
          <w:sz w:val="28"/>
        </w:rPr>
        <w:t>
      1) номера и даты приема заявления;</w:t>
      </w:r>
      <w:r>
        <w:br/>
      </w:r>
      <w:r>
        <w:rPr>
          <w:rFonts w:ascii="Times New Roman"/>
          <w:b w:val="false"/>
          <w:i w:val="false"/>
          <w:color w:val="000000"/>
          <w:sz w:val="28"/>
        </w:rPr>
        <w:t>
</w:t>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w:t>
      </w:r>
      <w:r>
        <w:rPr>
          <w:rFonts w:ascii="Times New Roman"/>
          <w:b w:val="false"/>
          <w:i w:val="false"/>
          <w:color w:val="000000"/>
          <w:sz w:val="28"/>
        </w:rPr>
        <w:t>
      4) даты, времени и места выдачи документов;</w:t>
      </w:r>
      <w:r>
        <w:br/>
      </w:r>
      <w:r>
        <w:rPr>
          <w:rFonts w:ascii="Times New Roman"/>
          <w:b w:val="false"/>
          <w:i w:val="false"/>
          <w:color w:val="000000"/>
          <w:sz w:val="28"/>
        </w:rPr>
        <w:t>
</w:t>
      </w:r>
      <w:r>
        <w:rPr>
          <w:rFonts w:ascii="Times New Roman"/>
          <w:b w:val="false"/>
          <w:i w:val="false"/>
          <w:color w:val="000000"/>
          <w:sz w:val="28"/>
        </w:rPr>
        <w:t>
      5) фамилии, имени, отчества работника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6) фамилии, имени, отчества услугополучателя, фамилии, имени, отчества уполномоченного представителя, и их контактных телефонов.</w:t>
      </w:r>
      <w:r>
        <w:br/>
      </w:r>
      <w:r>
        <w:rPr>
          <w:rFonts w:ascii="Times New Roman"/>
          <w:b w:val="false"/>
          <w:i w:val="false"/>
          <w:color w:val="000000"/>
          <w:sz w:val="28"/>
        </w:rPr>
        <w:t>
</w:t>
      </w:r>
      <w:r>
        <w:rPr>
          <w:rFonts w:ascii="Times New Roman"/>
          <w:b w:val="false"/>
          <w:i w:val="false"/>
          <w:color w:val="000000"/>
          <w:sz w:val="28"/>
        </w:rPr>
        <w:t>
      11. В целях оказания государственной услуги направляется запрос услугодателю.</w:t>
      </w:r>
      <w:r>
        <w:br/>
      </w:r>
      <w:r>
        <w:rPr>
          <w:rFonts w:ascii="Times New Roman"/>
          <w:b w:val="false"/>
          <w:i w:val="false"/>
          <w:color w:val="000000"/>
          <w:sz w:val="28"/>
        </w:rPr>
        <w:t>
</w:t>
      </w:r>
      <w:r>
        <w:rPr>
          <w:rFonts w:ascii="Times New Roman"/>
          <w:b w:val="false"/>
          <w:i w:val="false"/>
          <w:color w:val="000000"/>
          <w:sz w:val="28"/>
        </w:rPr>
        <w:t>
      12. В случае предоставления услугополучателем неполного пакета документов, согласно перечню, предусмотренные в </w:t>
      </w:r>
      <w:r>
        <w:rPr>
          <w:rFonts w:ascii="Times New Roman"/>
          <w:b w:val="false"/>
          <w:i w:val="false"/>
          <w:color w:val="000000"/>
          <w:sz w:val="28"/>
        </w:rPr>
        <w:t>пункте 9</w:t>
      </w:r>
      <w:r>
        <w:rPr>
          <w:rFonts w:ascii="Times New Roman"/>
          <w:b w:val="false"/>
          <w:i w:val="false"/>
          <w:color w:val="000000"/>
          <w:sz w:val="28"/>
        </w:rPr>
        <w:t xml:space="preserve"> Стандарта, работник Центра отказывает в приеме заявления и выдает расписку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r>
        <w:br/>
      </w:r>
      <w:r>
        <w:rPr>
          <w:rFonts w:ascii="Times New Roman"/>
          <w:b w:val="false"/>
          <w:i w:val="false"/>
          <w:color w:val="000000"/>
          <w:sz w:val="28"/>
        </w:rPr>
        <w:t>
</w:t>
      </w:r>
      <w:r>
        <w:rPr>
          <w:rFonts w:ascii="Times New Roman"/>
          <w:b w:val="false"/>
          <w:i w:val="false"/>
          <w:color w:val="000000"/>
          <w:sz w:val="28"/>
        </w:rPr>
        <w:t>
      13. Выдача результата оказания государственной услуги осуществляется при личном обращении в Центр посредством «окон».</w:t>
      </w:r>
      <w:r>
        <w:br/>
      </w:r>
      <w:r>
        <w:rPr>
          <w:rFonts w:ascii="Times New Roman"/>
          <w:b w:val="false"/>
          <w:i w:val="false"/>
          <w:color w:val="000000"/>
          <w:sz w:val="28"/>
        </w:rPr>
        <w:t>
</w:t>
      </w:r>
      <w:r>
        <w:rPr>
          <w:rFonts w:ascii="Times New Roman"/>
          <w:b w:val="false"/>
          <w:i w:val="false"/>
          <w:color w:val="000000"/>
          <w:sz w:val="28"/>
        </w:rPr>
        <w:t>
      14.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 момента сдачи пакета документов в ЦОН:</w:t>
      </w:r>
      <w:r>
        <w:br/>
      </w:r>
      <w:r>
        <w:rPr>
          <w:rFonts w:ascii="Times New Roman"/>
          <w:b w:val="false"/>
          <w:i w:val="false"/>
          <w:color w:val="000000"/>
          <w:sz w:val="28"/>
        </w:rPr>
        <w:t>
      при уточнении адреса объекта недвижимости без истории изменений адреса объекта недвижимости – 15 (пятнадцать) минут;</w:t>
      </w:r>
      <w:r>
        <w:br/>
      </w:r>
      <w:r>
        <w:rPr>
          <w:rFonts w:ascii="Times New Roman"/>
          <w:b w:val="false"/>
          <w:i w:val="false"/>
          <w:color w:val="000000"/>
          <w:sz w:val="28"/>
        </w:rPr>
        <w:t>
      при уточнении адреса объекта недвижимости с историей изменений адреса объекта недвижимости – 15 (пятнадцать) минут при наличии архивных сведений в информационной системе «Адресный регистр».</w:t>
      </w:r>
      <w:r>
        <w:br/>
      </w:r>
      <w:r>
        <w:rPr>
          <w:rFonts w:ascii="Times New Roman"/>
          <w:b w:val="false"/>
          <w:i w:val="false"/>
          <w:color w:val="000000"/>
          <w:sz w:val="28"/>
        </w:rPr>
        <w:t>
</w:t>
      </w:r>
      <w:r>
        <w:rPr>
          <w:rFonts w:ascii="Times New Roman"/>
          <w:b w:val="false"/>
          <w:i w:val="false"/>
          <w:color w:val="000000"/>
          <w:sz w:val="28"/>
        </w:rPr>
        <w:t>
      15. Описание последовательности процедур (действий) сопровождается блок-схемой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Пошаговые действия и решения услугодателя, а также услугополучателя через Портал:</w:t>
      </w:r>
      <w:r>
        <w:br/>
      </w:r>
      <w:r>
        <w:rPr>
          <w:rFonts w:ascii="Times New Roman"/>
          <w:b w:val="false"/>
          <w:i w:val="false"/>
          <w:color w:val="000000"/>
          <w:sz w:val="28"/>
        </w:rPr>
        <w:t>
</w:t>
      </w:r>
      <w:r>
        <w:rPr>
          <w:rFonts w:ascii="Times New Roman"/>
          <w:b w:val="false"/>
          <w:i w:val="false"/>
          <w:color w:val="000000"/>
          <w:sz w:val="28"/>
        </w:rPr>
        <w:t>
      1) услугополучатель осуществляет регистрацию на Портале с помощью индивидуального идентификационного номера (далее – ИИН) и бизнес–идентификационного номера (далее – БИН), а также пароля (осуществляется для незарегистрированных услугополучателей на Портале);</w:t>
      </w:r>
      <w:r>
        <w:br/>
      </w:r>
      <w:r>
        <w:rPr>
          <w:rFonts w:ascii="Times New Roman"/>
          <w:b w:val="false"/>
          <w:i w:val="false"/>
          <w:color w:val="000000"/>
          <w:sz w:val="28"/>
        </w:rPr>
        <w:t>
</w:t>
      </w:r>
      <w:r>
        <w:rPr>
          <w:rFonts w:ascii="Times New Roman"/>
          <w:b w:val="false"/>
          <w:i w:val="false"/>
          <w:color w:val="000000"/>
          <w:sz w:val="28"/>
        </w:rPr>
        <w:t>
      2) процесс 1 – процесс ввода услугополучателем ИИН/БИН и пароля (процесс авторизации) на Портале для получения услуги;</w:t>
      </w:r>
      <w:r>
        <w:br/>
      </w:r>
      <w:r>
        <w:rPr>
          <w:rFonts w:ascii="Times New Roman"/>
          <w:b w:val="false"/>
          <w:i w:val="false"/>
          <w:color w:val="000000"/>
          <w:sz w:val="28"/>
        </w:rPr>
        <w:t>
</w:t>
      </w: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ИИН/БИН и пароль;</w:t>
      </w:r>
      <w:r>
        <w:br/>
      </w:r>
      <w:r>
        <w:rPr>
          <w:rFonts w:ascii="Times New Roman"/>
          <w:b w:val="false"/>
          <w:i w:val="false"/>
          <w:color w:val="000000"/>
          <w:sz w:val="28"/>
        </w:rPr>
        <w:t>
</w:t>
      </w: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w:t>
      </w:r>
      <w:r>
        <w:rPr>
          <w:rFonts w:ascii="Times New Roman"/>
          <w:b w:val="false"/>
          <w:i w:val="false"/>
          <w:color w:val="000000"/>
          <w:sz w:val="28"/>
        </w:rPr>
        <w:t>
      5) процесс 3 – выбор услугополучателем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электронно–цифровой подписи (далее – ЭЦП) для удостоверения (подписания) запроса;</w:t>
      </w:r>
      <w:r>
        <w:br/>
      </w:r>
      <w:r>
        <w:rPr>
          <w:rFonts w:ascii="Times New Roman"/>
          <w:b w:val="false"/>
          <w:i w:val="false"/>
          <w:color w:val="000000"/>
          <w:sz w:val="28"/>
        </w:rPr>
        <w:t>
</w:t>
      </w:r>
      <w:r>
        <w:rPr>
          <w:rFonts w:ascii="Times New Roman"/>
          <w:b w:val="false"/>
          <w:i w:val="false"/>
          <w:color w:val="000000"/>
          <w:sz w:val="28"/>
        </w:rPr>
        <w:t>
      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w:t>
      </w:r>
      <w:r>
        <w:rPr>
          <w:rFonts w:ascii="Times New Roman"/>
          <w:b w:val="false"/>
          <w:i w:val="false"/>
          <w:color w:val="000000"/>
          <w:sz w:val="28"/>
        </w:rPr>
        <w:t>
      7) процесс 4 – формирование сообщения об отказе в запрашиваемой услуге в связи с не подтверждением подлинности ЭЦП услугополучателя;</w:t>
      </w:r>
      <w:r>
        <w:br/>
      </w:r>
      <w:r>
        <w:rPr>
          <w:rFonts w:ascii="Times New Roman"/>
          <w:b w:val="false"/>
          <w:i w:val="false"/>
          <w:color w:val="000000"/>
          <w:sz w:val="28"/>
        </w:rPr>
        <w:t>
</w:t>
      </w:r>
      <w:r>
        <w:rPr>
          <w:rFonts w:ascii="Times New Roman"/>
          <w:b w:val="false"/>
          <w:i w:val="false"/>
          <w:color w:val="000000"/>
          <w:sz w:val="28"/>
        </w:rPr>
        <w:t>
      8) 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(далее – ШЭП) в автоматизированном рабочем месте региональный шлюз «электронного правительства» (далее – АРМ РШЭП) для обработки запроса услугодателем;</w:t>
      </w:r>
      <w:r>
        <w:br/>
      </w:r>
      <w:r>
        <w:rPr>
          <w:rFonts w:ascii="Times New Roman"/>
          <w:b w:val="false"/>
          <w:i w:val="false"/>
          <w:color w:val="000000"/>
          <w:sz w:val="28"/>
        </w:rPr>
        <w:t>
</w:t>
      </w:r>
      <w:r>
        <w:rPr>
          <w:rFonts w:ascii="Times New Roman"/>
          <w:b w:val="false"/>
          <w:i w:val="false"/>
          <w:color w:val="000000"/>
          <w:sz w:val="28"/>
        </w:rPr>
        <w:t>
      9) условие 3 – проверка услугодателем соответствия приложенных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и основаниям для оказания услуги;</w:t>
      </w:r>
      <w:r>
        <w:br/>
      </w:r>
      <w:r>
        <w:rPr>
          <w:rFonts w:ascii="Times New Roman"/>
          <w:b w:val="false"/>
          <w:i w:val="false"/>
          <w:color w:val="000000"/>
          <w:sz w:val="28"/>
        </w:rPr>
        <w:t>
</w:t>
      </w:r>
      <w:r>
        <w:rPr>
          <w:rFonts w:ascii="Times New Roman"/>
          <w:b w:val="false"/>
          <w:i w:val="false"/>
          <w:color w:val="000000"/>
          <w:sz w:val="28"/>
        </w:rPr>
        <w:t>
      10) процесс 6 - формирование сообщения об отказе в запрашиваемой услуге в связи с имеющимися нарушениями в документах услугополучателя;</w:t>
      </w:r>
      <w:r>
        <w:br/>
      </w:r>
      <w:r>
        <w:rPr>
          <w:rFonts w:ascii="Times New Roman"/>
          <w:b w:val="false"/>
          <w:i w:val="false"/>
          <w:color w:val="000000"/>
          <w:sz w:val="28"/>
        </w:rPr>
        <w:t>
</w:t>
      </w:r>
      <w:r>
        <w:rPr>
          <w:rFonts w:ascii="Times New Roman"/>
          <w:b w:val="false"/>
          <w:i w:val="false"/>
          <w:color w:val="000000"/>
          <w:sz w:val="28"/>
        </w:rPr>
        <w:t>
      11) процесс 7 – получение услугополучателем результата услуги (уведомление в форме электронного документа) сформированный Порталом.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17. Функциональные взаимодействия информационных систем, задействованных при оказании государственной услуги через Портал, Центр и услугодателя приведены диаграммами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18.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Центром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приложениям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18 в соответствии с постановлением акимата Акмолинской области от 12.08.2014 </w:t>
      </w:r>
      <w:r>
        <w:rPr>
          <w:rFonts w:ascii="Times New Roman"/>
          <w:b w:val="false"/>
          <w:i w:val="false"/>
          <w:color w:val="000000"/>
          <w:sz w:val="28"/>
        </w:rPr>
        <w:t>№ А-7/358</w:t>
      </w:r>
      <w:r>
        <w:rPr>
          <w:rFonts w:ascii="Times New Roman"/>
          <w:b w:val="false"/>
          <w:i w:val="false"/>
          <w:color w:val="ff0000"/>
          <w:sz w:val="28"/>
        </w:rPr>
        <w:t xml:space="preserve"> (вводится в действие со дня официального опубликования).</w:t>
      </w:r>
    </w:p>
    <w:bookmarkEnd w:id="10"/>
    <w:bookmarkStart w:name="z62" w:id="11"/>
    <w:p>
      <w:pPr>
        <w:spacing w:after="0"/>
        <w:ind w:left="0"/>
        <w:jc w:val="both"/>
      </w:pPr>
      <w:r>
        <w:rPr>
          <w:rFonts w:ascii="Times New Roman"/>
          <w:b w:val="false"/>
          <w:i w:val="false"/>
          <w:color w:val="000000"/>
          <w:sz w:val="28"/>
        </w:rPr>
        <w:t xml:space="preserve">
Приложение 1 к Регламенту    </w:t>
      </w:r>
      <w:r>
        <w:br/>
      </w:r>
      <w:r>
        <w:rPr>
          <w:rFonts w:ascii="Times New Roman"/>
          <w:b w:val="false"/>
          <w:i w:val="false"/>
          <w:color w:val="000000"/>
          <w:sz w:val="28"/>
        </w:rPr>
        <w:t xml:space="preserve">
государственной услуги «Выдача  </w:t>
      </w:r>
      <w:r>
        <w:br/>
      </w:r>
      <w:r>
        <w:rPr>
          <w:rFonts w:ascii="Times New Roman"/>
          <w:b w:val="false"/>
          <w:i w:val="false"/>
          <w:color w:val="000000"/>
          <w:sz w:val="28"/>
        </w:rPr>
        <w:t xml:space="preserve">
справки по определению адреса   </w:t>
      </w:r>
      <w:r>
        <w:br/>
      </w:r>
      <w:r>
        <w:rPr>
          <w:rFonts w:ascii="Times New Roman"/>
          <w:b w:val="false"/>
          <w:i w:val="false"/>
          <w:color w:val="000000"/>
          <w:sz w:val="28"/>
        </w:rPr>
        <w:t>
объектов недвижимости на территории</w:t>
      </w:r>
      <w:r>
        <w:br/>
      </w:r>
      <w:r>
        <w:rPr>
          <w:rFonts w:ascii="Times New Roman"/>
          <w:b w:val="false"/>
          <w:i w:val="false"/>
          <w:color w:val="000000"/>
          <w:sz w:val="28"/>
        </w:rPr>
        <w:t xml:space="preserve">
Республики Казахстан»      </w:t>
      </w:r>
    </w:p>
    <w:bookmarkEnd w:id="11"/>
    <w:bookmarkStart w:name="z63" w:id="12"/>
    <w:p>
      <w:pPr>
        <w:spacing w:after="0"/>
        <w:ind w:left="0"/>
        <w:jc w:val="left"/>
      </w:pPr>
      <w:r>
        <w:rPr>
          <w:rFonts w:ascii="Times New Roman"/>
          <w:b/>
          <w:i w:val="false"/>
          <w:color w:val="000000"/>
        </w:rPr>
        <w:t xml:space="preserve"> 
Описание последовательности процедур (действий)</w:t>
      </w:r>
    </w:p>
    <w:bookmarkEnd w:id="12"/>
    <w:p>
      <w:pPr>
        <w:spacing w:after="0"/>
        <w:ind w:left="0"/>
        <w:jc w:val="both"/>
      </w:pPr>
      <w:r>
        <w:drawing>
          <wp:inline distT="0" distB="0" distL="0" distR="0">
            <wp:extent cx="7556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56500" cy="6858000"/>
                    </a:xfrm>
                    <a:prstGeom prst="rect">
                      <a:avLst/>
                    </a:prstGeom>
                  </pic:spPr>
                </pic:pic>
              </a:graphicData>
            </a:graphic>
          </wp:inline>
        </w:drawing>
      </w:r>
    </w:p>
    <w:bookmarkStart w:name="z64" w:id="13"/>
    <w:p>
      <w:pPr>
        <w:spacing w:after="0"/>
        <w:ind w:left="0"/>
        <w:jc w:val="both"/>
      </w:pPr>
      <w:r>
        <w:rPr>
          <w:rFonts w:ascii="Times New Roman"/>
          <w:b w:val="false"/>
          <w:i w:val="false"/>
          <w:color w:val="000000"/>
          <w:sz w:val="28"/>
        </w:rPr>
        <w:t xml:space="preserve">
Приложение 2 к Регламенту     </w:t>
      </w:r>
      <w:r>
        <w:br/>
      </w:r>
      <w:r>
        <w:rPr>
          <w:rFonts w:ascii="Times New Roman"/>
          <w:b w:val="false"/>
          <w:i w:val="false"/>
          <w:color w:val="000000"/>
          <w:sz w:val="28"/>
        </w:rPr>
        <w:t xml:space="preserve">
государственной услуги «Выдача  </w:t>
      </w:r>
      <w:r>
        <w:br/>
      </w:r>
      <w:r>
        <w:rPr>
          <w:rFonts w:ascii="Times New Roman"/>
          <w:b w:val="false"/>
          <w:i w:val="false"/>
          <w:color w:val="000000"/>
          <w:sz w:val="28"/>
        </w:rPr>
        <w:t xml:space="preserve">
справки по определению адреса   </w:t>
      </w:r>
      <w:r>
        <w:br/>
      </w:r>
      <w:r>
        <w:rPr>
          <w:rFonts w:ascii="Times New Roman"/>
          <w:b w:val="false"/>
          <w:i w:val="false"/>
          <w:color w:val="000000"/>
          <w:sz w:val="28"/>
        </w:rPr>
        <w:t>
объектов недвижимости на территории</w:t>
      </w:r>
      <w:r>
        <w:br/>
      </w:r>
      <w:r>
        <w:rPr>
          <w:rFonts w:ascii="Times New Roman"/>
          <w:b w:val="false"/>
          <w:i w:val="false"/>
          <w:color w:val="000000"/>
          <w:sz w:val="28"/>
        </w:rPr>
        <w:t xml:space="preserve">
Республики Казахстан»      </w:t>
      </w:r>
    </w:p>
    <w:bookmarkEnd w:id="13"/>
    <w:bookmarkStart w:name="z65" w:id="14"/>
    <w:p>
      <w:pPr>
        <w:spacing w:after="0"/>
        <w:ind w:left="0"/>
        <w:jc w:val="left"/>
      </w:pPr>
      <w:r>
        <w:rPr>
          <w:rFonts w:ascii="Times New Roman"/>
          <w:b/>
          <w:i w:val="false"/>
          <w:color w:val="000000"/>
        </w:rPr>
        <w:t xml:space="preserve"> 
Описание последовательности процедур (действий)</w:t>
      </w:r>
    </w:p>
    <w:bookmarkEnd w:id="14"/>
    <w:p>
      <w:pPr>
        <w:spacing w:after="0"/>
        <w:ind w:left="0"/>
        <w:jc w:val="both"/>
      </w:pPr>
      <w:r>
        <w:drawing>
          <wp:inline distT="0" distB="0" distL="0" distR="0">
            <wp:extent cx="72517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51700" cy="6616700"/>
                    </a:xfrm>
                    <a:prstGeom prst="rect">
                      <a:avLst/>
                    </a:prstGeom>
                  </pic:spPr>
                </pic:pic>
              </a:graphicData>
            </a:graphic>
          </wp:inline>
        </w:drawing>
      </w:r>
    </w:p>
    <w:bookmarkStart w:name="z66" w:id="15"/>
    <w:p>
      <w:pPr>
        <w:spacing w:after="0"/>
        <w:ind w:left="0"/>
        <w:jc w:val="both"/>
      </w:pPr>
      <w:r>
        <w:rPr>
          <w:rFonts w:ascii="Times New Roman"/>
          <w:b w:val="false"/>
          <w:i w:val="false"/>
          <w:color w:val="000000"/>
          <w:sz w:val="28"/>
        </w:rPr>
        <w:t xml:space="preserve">
Приложение 3 к Регламенту     </w:t>
      </w:r>
      <w:r>
        <w:br/>
      </w:r>
      <w:r>
        <w:rPr>
          <w:rFonts w:ascii="Times New Roman"/>
          <w:b w:val="false"/>
          <w:i w:val="false"/>
          <w:color w:val="000000"/>
          <w:sz w:val="28"/>
        </w:rPr>
        <w:t xml:space="preserve">
государственной услуги «Выдача   </w:t>
      </w:r>
      <w:r>
        <w:br/>
      </w:r>
      <w:r>
        <w:rPr>
          <w:rFonts w:ascii="Times New Roman"/>
          <w:b w:val="false"/>
          <w:i w:val="false"/>
          <w:color w:val="000000"/>
          <w:sz w:val="28"/>
        </w:rPr>
        <w:t xml:space="preserve">
справки по определению адреса    </w:t>
      </w:r>
      <w:r>
        <w:br/>
      </w:r>
      <w:r>
        <w:rPr>
          <w:rFonts w:ascii="Times New Roman"/>
          <w:b w:val="false"/>
          <w:i w:val="false"/>
          <w:color w:val="000000"/>
          <w:sz w:val="28"/>
        </w:rPr>
        <w:t>
объектов недвижимости на территории</w:t>
      </w:r>
      <w:r>
        <w:br/>
      </w:r>
      <w:r>
        <w:rPr>
          <w:rFonts w:ascii="Times New Roman"/>
          <w:b w:val="false"/>
          <w:i w:val="false"/>
          <w:color w:val="000000"/>
          <w:sz w:val="28"/>
        </w:rPr>
        <w:t xml:space="preserve">
Республики Казахстан»       </w:t>
      </w:r>
    </w:p>
    <w:bookmarkEnd w:id="15"/>
    <w:bookmarkStart w:name="z67" w:id="16"/>
    <w:p>
      <w:pPr>
        <w:spacing w:after="0"/>
        <w:ind w:left="0"/>
        <w:jc w:val="left"/>
      </w:pPr>
      <w:r>
        <w:rPr>
          <w:rFonts w:ascii="Times New Roman"/>
          <w:b/>
          <w:i w:val="false"/>
          <w:color w:val="000000"/>
        </w:rPr>
        <w:t xml:space="preserve"> 
Диаграмма № 1 функционального взаимодействия при оказании государственной услуги через Портал</w:t>
      </w:r>
    </w:p>
    <w:bookmarkEnd w:id="16"/>
    <w:p>
      <w:pPr>
        <w:spacing w:after="0"/>
        <w:ind w:left="0"/>
        <w:jc w:val="both"/>
      </w:pPr>
      <w:r>
        <w:drawing>
          <wp:inline distT="0" distB="0" distL="0" distR="0">
            <wp:extent cx="91948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194800" cy="4826000"/>
                    </a:xfrm>
                    <a:prstGeom prst="rect">
                      <a:avLst/>
                    </a:prstGeom>
                  </pic:spPr>
                </pic:pic>
              </a:graphicData>
            </a:graphic>
          </wp:inline>
        </w:drawing>
      </w:r>
    </w:p>
    <w:bookmarkStart w:name="z68" w:id="17"/>
    <w:p>
      <w:pPr>
        <w:spacing w:after="0"/>
        <w:ind w:left="0"/>
        <w:jc w:val="left"/>
      </w:pPr>
      <w:r>
        <w:rPr>
          <w:rFonts w:ascii="Times New Roman"/>
          <w:b/>
          <w:i w:val="false"/>
          <w:color w:val="000000"/>
        </w:rPr>
        <w:t xml:space="preserve"> 
Диаграмма № 2 функционального взаимодействия при оказании государственной услуги через услугодателя</w:t>
      </w:r>
    </w:p>
    <w:bookmarkEnd w:id="17"/>
    <w:p>
      <w:pPr>
        <w:spacing w:after="0"/>
        <w:ind w:left="0"/>
        <w:jc w:val="both"/>
      </w:pPr>
      <w:r>
        <w:drawing>
          <wp:inline distT="0" distB="0" distL="0" distR="0">
            <wp:extent cx="96393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639300" cy="5054600"/>
                    </a:xfrm>
                    <a:prstGeom prst="rect">
                      <a:avLst/>
                    </a:prstGeom>
                  </pic:spPr>
                </pic:pic>
              </a:graphicData>
            </a:graphic>
          </wp:inline>
        </w:drawing>
      </w:r>
    </w:p>
    <w:bookmarkStart w:name="z135" w:id="1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справки по определению адреса</w:t>
      </w:r>
      <w:r>
        <w:br/>
      </w:r>
      <w:r>
        <w:rPr>
          <w:rFonts w:ascii="Times New Roman"/>
          <w:b w:val="false"/>
          <w:i w:val="false"/>
          <w:color w:val="000000"/>
          <w:sz w:val="28"/>
        </w:rPr>
        <w:t>
объектов недвижимости на территории</w:t>
      </w:r>
      <w:r>
        <w:br/>
      </w:r>
      <w:r>
        <w:rPr>
          <w:rFonts w:ascii="Times New Roman"/>
          <w:b w:val="false"/>
          <w:i w:val="false"/>
          <w:color w:val="000000"/>
          <w:sz w:val="28"/>
        </w:rPr>
        <w:t xml:space="preserve">
Республики Казахстан»       </w:t>
      </w:r>
    </w:p>
    <w:bookmarkEnd w:id="18"/>
    <w:bookmarkStart w:name="z136" w:id="19"/>
    <w:p>
      <w:pPr>
        <w:spacing w:after="0"/>
        <w:ind w:left="0"/>
        <w:jc w:val="left"/>
      </w:pPr>
      <w:r>
        <w:rPr>
          <w:rFonts w:ascii="Times New Roman"/>
          <w:b/>
          <w:i w:val="false"/>
          <w:color w:val="000000"/>
        </w:rPr>
        <w:t xml:space="preserve"> 
Справочник бизнес-процессов оказания государственной услуги «Выдача справки по определению адреса объектов недвижимости на территории Республики Казахстан»</w:t>
      </w:r>
    </w:p>
    <w:bookmarkEnd w:id="19"/>
    <w:p>
      <w:pPr>
        <w:spacing w:after="0"/>
        <w:ind w:left="0"/>
        <w:jc w:val="both"/>
      </w:pPr>
      <w:r>
        <w:rPr>
          <w:rFonts w:ascii="Times New Roman"/>
          <w:b w:val="false"/>
          <w:i w:val="false"/>
          <w:color w:val="ff0000"/>
          <w:sz w:val="28"/>
        </w:rPr>
        <w:t xml:space="preserve">      Сноска. Регламент дополнен приложением 4 в соответствии с постановлением акимата Акмолинской области от 12.08.2014 </w:t>
      </w:r>
      <w:r>
        <w:rPr>
          <w:rFonts w:ascii="Times New Roman"/>
          <w:b w:val="false"/>
          <w:i w:val="false"/>
          <w:color w:val="ff0000"/>
          <w:sz w:val="28"/>
        </w:rPr>
        <w:t>№ А-7/358</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drawing>
          <wp:inline distT="0" distB="0" distL="0" distR="0">
            <wp:extent cx="77978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97800" cy="7937500"/>
                    </a:xfrm>
                    <a:prstGeom prst="rect">
                      <a:avLst/>
                    </a:prstGeom>
                  </pic:spPr>
                </pic:pic>
              </a:graphicData>
            </a:graphic>
          </wp:inline>
        </w:drawing>
      </w:r>
    </w:p>
    <w:p>
      <w:pPr>
        <w:spacing w:after="0"/>
        <w:ind w:left="0"/>
        <w:jc w:val="both"/>
      </w:pPr>
      <w:r>
        <w:rPr>
          <w:rFonts w:ascii="Times New Roman"/>
          <w:b w:val="false"/>
          <w:i w:val="false"/>
          <w:color w:val="000000"/>
          <w:sz w:val="28"/>
        </w:rPr>
        <w:t>      Расшифровка аббревиатуры: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6327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32700" cy="2921000"/>
                    </a:xfrm>
                    <a:prstGeom prst="rect">
                      <a:avLst/>
                    </a:prstGeom>
                  </pic:spPr>
                </pic:pic>
              </a:graphicData>
            </a:graphic>
          </wp:inline>
        </w:drawing>
      </w:r>
    </w:p>
    <w:bookmarkStart w:name="z137" w:id="2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справки по определению адреса</w:t>
      </w:r>
      <w:r>
        <w:br/>
      </w:r>
      <w:r>
        <w:rPr>
          <w:rFonts w:ascii="Times New Roman"/>
          <w:b w:val="false"/>
          <w:i w:val="false"/>
          <w:color w:val="000000"/>
          <w:sz w:val="28"/>
        </w:rPr>
        <w:t>
объектов недвижимости на территории</w:t>
      </w:r>
      <w:r>
        <w:br/>
      </w:r>
      <w:r>
        <w:rPr>
          <w:rFonts w:ascii="Times New Roman"/>
          <w:b w:val="false"/>
          <w:i w:val="false"/>
          <w:color w:val="000000"/>
          <w:sz w:val="28"/>
        </w:rPr>
        <w:t xml:space="preserve">
Республики Казахстан»      </w:t>
      </w:r>
    </w:p>
    <w:bookmarkEnd w:id="20"/>
    <w:bookmarkStart w:name="z138" w:id="21"/>
    <w:p>
      <w:pPr>
        <w:spacing w:after="0"/>
        <w:ind w:left="0"/>
        <w:jc w:val="left"/>
      </w:pPr>
      <w:r>
        <w:rPr>
          <w:rFonts w:ascii="Times New Roman"/>
          <w:b/>
          <w:i w:val="false"/>
          <w:color w:val="000000"/>
        </w:rPr>
        <w:t xml:space="preserve"> 
Справочник бизнес-процессов оказания государственной услуги «Выдача справки по определению адреса объектов недвижимости на территории Республики Казахстан»</w:t>
      </w:r>
    </w:p>
    <w:bookmarkEnd w:id="21"/>
    <w:p>
      <w:pPr>
        <w:spacing w:after="0"/>
        <w:ind w:left="0"/>
        <w:jc w:val="both"/>
      </w:pPr>
      <w:r>
        <w:rPr>
          <w:rFonts w:ascii="Times New Roman"/>
          <w:b w:val="false"/>
          <w:i w:val="false"/>
          <w:color w:val="ff0000"/>
          <w:sz w:val="28"/>
        </w:rPr>
        <w:t xml:space="preserve">      Сноска. Регламент дополнен приложением 5 в соответствии с постановлением акимата Акмолинской области от 12.08.2014 </w:t>
      </w:r>
      <w:r>
        <w:rPr>
          <w:rFonts w:ascii="Times New Roman"/>
          <w:b w:val="false"/>
          <w:i w:val="false"/>
          <w:color w:val="ff0000"/>
          <w:sz w:val="28"/>
        </w:rPr>
        <w:t>№ А-7/358</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drawing>
          <wp:inline distT="0" distB="0" distL="0" distR="0">
            <wp:extent cx="70739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073900" cy="8280400"/>
                    </a:xfrm>
                    <a:prstGeom prst="rect">
                      <a:avLst/>
                    </a:prstGeom>
                  </pic:spPr>
                </pic:pic>
              </a:graphicData>
            </a:graphic>
          </wp:inline>
        </w:drawing>
      </w:r>
    </w:p>
    <w:p>
      <w:pPr>
        <w:spacing w:after="0"/>
        <w:ind w:left="0"/>
        <w:jc w:val="both"/>
      </w:pPr>
      <w:r>
        <w:rPr>
          <w:rFonts w:ascii="Times New Roman"/>
          <w:b w:val="false"/>
          <w:i w:val="false"/>
          <w:color w:val="000000"/>
          <w:sz w:val="28"/>
        </w:rPr>
        <w:t>      Расшифровка аббревиатуры: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692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69200" cy="2730500"/>
                    </a:xfrm>
                    <a:prstGeom prst="rect">
                      <a:avLst/>
                    </a:prstGeom>
                  </pic:spPr>
                </pic:pic>
              </a:graphicData>
            </a:graphic>
          </wp:inline>
        </w:drawing>
      </w:r>
    </w:p>
    <w:bookmarkStart w:name="z139" w:id="2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справки по определению адреса</w:t>
      </w:r>
      <w:r>
        <w:br/>
      </w:r>
      <w:r>
        <w:rPr>
          <w:rFonts w:ascii="Times New Roman"/>
          <w:b w:val="false"/>
          <w:i w:val="false"/>
          <w:color w:val="000000"/>
          <w:sz w:val="28"/>
        </w:rPr>
        <w:t>
объектов недвижимости на территории</w:t>
      </w:r>
      <w:r>
        <w:br/>
      </w:r>
      <w:r>
        <w:rPr>
          <w:rFonts w:ascii="Times New Roman"/>
          <w:b w:val="false"/>
          <w:i w:val="false"/>
          <w:color w:val="000000"/>
          <w:sz w:val="28"/>
        </w:rPr>
        <w:t xml:space="preserve">
Республики Казахстан»        </w:t>
      </w:r>
    </w:p>
    <w:bookmarkEnd w:id="22"/>
    <w:bookmarkStart w:name="z140" w:id="23"/>
    <w:p>
      <w:pPr>
        <w:spacing w:after="0"/>
        <w:ind w:left="0"/>
        <w:jc w:val="left"/>
      </w:pPr>
      <w:r>
        <w:rPr>
          <w:rFonts w:ascii="Times New Roman"/>
          <w:b/>
          <w:i w:val="false"/>
          <w:color w:val="000000"/>
        </w:rPr>
        <w:t xml:space="preserve"> 
Справочник бизнес-процессов оказания государственной услуги «Выдача справки по определению адреса объектов недвижимости на территории Республики Казахстан»</w:t>
      </w:r>
    </w:p>
    <w:bookmarkEnd w:id="23"/>
    <w:p>
      <w:pPr>
        <w:spacing w:after="0"/>
        <w:ind w:left="0"/>
        <w:jc w:val="both"/>
      </w:pPr>
      <w:r>
        <w:rPr>
          <w:rFonts w:ascii="Times New Roman"/>
          <w:b w:val="false"/>
          <w:i w:val="false"/>
          <w:color w:val="ff0000"/>
          <w:sz w:val="28"/>
        </w:rPr>
        <w:t xml:space="preserve">      Сноска. Регламент дополнен приложением 6 в соответствии с постановлением акимата Акмолинской области от 12.08.2014 </w:t>
      </w:r>
      <w:r>
        <w:rPr>
          <w:rFonts w:ascii="Times New Roman"/>
          <w:b w:val="false"/>
          <w:i w:val="false"/>
          <w:color w:val="ff0000"/>
          <w:sz w:val="28"/>
        </w:rPr>
        <w:t>№ А-7/358</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drawing>
          <wp:inline distT="0" distB="0" distL="0" distR="0">
            <wp:extent cx="101346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134600" cy="8140700"/>
                    </a:xfrm>
                    <a:prstGeom prst="rect">
                      <a:avLst/>
                    </a:prstGeom>
                  </pic:spPr>
                </pic:pic>
              </a:graphicData>
            </a:graphic>
          </wp:inline>
        </w:drawing>
      </w:r>
    </w:p>
    <w:p>
      <w:pPr>
        <w:spacing w:after="0"/>
        <w:ind w:left="0"/>
        <w:jc w:val="both"/>
      </w:pPr>
      <w:r>
        <w:rPr>
          <w:rFonts w:ascii="Times New Roman"/>
          <w:b w:val="false"/>
          <w:i w:val="false"/>
          <w:color w:val="000000"/>
          <w:sz w:val="28"/>
        </w:rPr>
        <w:t>      Расшифровка аббревиатуры: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6454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45400" cy="2832100"/>
                    </a:xfrm>
                    <a:prstGeom prst="rect">
                      <a:avLst/>
                    </a:prstGeom>
                  </pic:spPr>
                </pic:pic>
              </a:graphicData>
            </a:graphic>
          </wp:inline>
        </w:drawing>
      </w:r>
    </w:p>
    <w:bookmarkStart w:name="z69" w:id="24"/>
    <w:p>
      <w:pPr>
        <w:spacing w:after="0"/>
        <w:ind w:left="0"/>
        <w:jc w:val="both"/>
      </w:pPr>
      <w:r>
        <w:rPr>
          <w:rFonts w:ascii="Times New Roman"/>
          <w:b w:val="false"/>
          <w:i w:val="false"/>
          <w:color w:val="000000"/>
          <w:sz w:val="28"/>
        </w:rPr>
        <w:t xml:space="preserve">
Утвержден постановлением   </w:t>
      </w:r>
      <w:r>
        <w:br/>
      </w:r>
      <w:r>
        <w:rPr>
          <w:rFonts w:ascii="Times New Roman"/>
          <w:b w:val="false"/>
          <w:i w:val="false"/>
          <w:color w:val="000000"/>
          <w:sz w:val="28"/>
        </w:rPr>
        <w:t xml:space="preserve">
акимата Акмолинской области  </w:t>
      </w:r>
      <w:r>
        <w:br/>
      </w:r>
      <w:r>
        <w:rPr>
          <w:rFonts w:ascii="Times New Roman"/>
          <w:b w:val="false"/>
          <w:i w:val="false"/>
          <w:color w:val="000000"/>
          <w:sz w:val="28"/>
        </w:rPr>
        <w:t>
от 11 апреля 2014 года № А-4/134</w:t>
      </w:r>
    </w:p>
    <w:bookmarkEnd w:id="24"/>
    <w:bookmarkStart w:name="z70" w:id="25"/>
    <w:p>
      <w:pPr>
        <w:spacing w:after="0"/>
        <w:ind w:left="0"/>
        <w:jc w:val="left"/>
      </w:pPr>
      <w:r>
        <w:rPr>
          <w:rFonts w:ascii="Times New Roman"/>
          <w:b/>
          <w:i w:val="false"/>
          <w:color w:val="000000"/>
        </w:rPr>
        <w:t xml:space="preserve"> 
Регламент государственной услуги «Выдача архитектурно-планировочного задания»</w:t>
      </w:r>
    </w:p>
    <w:bookmarkEnd w:id="25"/>
    <w:bookmarkStart w:name="z71" w:id="26"/>
    <w:p>
      <w:pPr>
        <w:spacing w:after="0"/>
        <w:ind w:left="0"/>
        <w:jc w:val="left"/>
      </w:pPr>
      <w:r>
        <w:rPr>
          <w:rFonts w:ascii="Times New Roman"/>
          <w:b/>
          <w:i w:val="false"/>
          <w:color w:val="000000"/>
        </w:rPr>
        <w:t xml:space="preserve"> 
1. Общие положения</w:t>
      </w:r>
    </w:p>
    <w:bookmarkEnd w:id="26"/>
    <w:bookmarkStart w:name="z72" w:id="27"/>
    <w:p>
      <w:pPr>
        <w:spacing w:after="0"/>
        <w:ind w:left="0"/>
        <w:jc w:val="both"/>
      </w:pPr>
      <w:r>
        <w:rPr>
          <w:rFonts w:ascii="Times New Roman"/>
          <w:b w:val="false"/>
          <w:i w:val="false"/>
          <w:color w:val="000000"/>
          <w:sz w:val="28"/>
        </w:rPr>
        <w:t>
      1. Государственная услуга «Выдача архитектурно-планировочного задания» (далее - государственная услуга) оказывается отделами архитектуры и градостроительства городов областного значения, районов Акмолинской области (далее – услугодатель), а также через Республиканское государственное предприятие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Казахстан(далее - Центр).</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3. Результат оказания государственной услуги – справка с архитектурно-планировочным заданием и технических условий на подключение к источникам инженерного и коммунального обеспечения (если есть необходимость в их получении), с указанием регистрационного кода на бумажном носителе (далее - справка)согласно </w:t>
      </w:r>
      <w:r>
        <w:rPr>
          <w:rFonts w:ascii="Times New Roman"/>
          <w:b w:val="false"/>
          <w:i w:val="false"/>
          <w:color w:val="000000"/>
          <w:sz w:val="28"/>
        </w:rPr>
        <w:t>приложению 1</w:t>
      </w:r>
      <w:r>
        <w:rPr>
          <w:rFonts w:ascii="Times New Roman"/>
          <w:b w:val="false"/>
          <w:i w:val="false"/>
          <w:color w:val="000000"/>
          <w:sz w:val="28"/>
        </w:rPr>
        <w:t xml:space="preserve"> стандарта государственной услуги «Выдача архитектурно-планировочного задания»,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«Об утверждении стандартов государственных услуг «Выдача справки по определению адреса объектов недвижимости на территории Республики Казахстан», «Выдача архитектурно-планировочного задания» 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от 13 марта 2014 года № 237 (далее - Стандарт) либо мотивированный ответ об отказе в оказании государственной услуги.</w:t>
      </w:r>
    </w:p>
    <w:bookmarkEnd w:id="27"/>
    <w:bookmarkStart w:name="z75" w:id="2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8"/>
    <w:bookmarkStart w:name="z76" w:id="29"/>
    <w:p>
      <w:pPr>
        <w:spacing w:after="0"/>
        <w:ind w:left="0"/>
        <w:jc w:val="both"/>
      </w:pPr>
      <w:r>
        <w:rPr>
          <w:rFonts w:ascii="Times New Roman"/>
          <w:b w:val="false"/>
          <w:i w:val="false"/>
          <w:color w:val="000000"/>
          <w:sz w:val="28"/>
        </w:rPr>
        <w:t>
      4. Для получения государственной услуги услугополучатель предоставляет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w:t>
      </w:r>
      <w:r>
        <w:rPr>
          <w:rFonts w:ascii="Times New Roman"/>
          <w:b w:val="false"/>
          <w:i w:val="false"/>
          <w:color w:val="000000"/>
          <w:sz w:val="28"/>
        </w:rPr>
        <w:t>
      1) сотрудник канцелярии услугодателя осуществляет прием документов услугополучателя направленные Центром с последующей регистрацией – не более 15 минут. Результат - прием документов услугополучателя;</w:t>
      </w:r>
      <w:r>
        <w:br/>
      </w:r>
      <w:r>
        <w:rPr>
          <w:rFonts w:ascii="Times New Roman"/>
          <w:b w:val="false"/>
          <w:i w:val="false"/>
          <w:color w:val="000000"/>
          <w:sz w:val="28"/>
        </w:rPr>
        <w:t>
</w:t>
      </w:r>
      <w:r>
        <w:rPr>
          <w:rFonts w:ascii="Times New Roman"/>
          <w:b w:val="false"/>
          <w:i w:val="false"/>
          <w:color w:val="000000"/>
          <w:sz w:val="28"/>
        </w:rPr>
        <w:t>
      2) руководитель услугодателя ознакамливается с документами – 15 минут. Результат - определение ответственного исполнителя;</w:t>
      </w:r>
      <w:r>
        <w:br/>
      </w:r>
      <w:r>
        <w:rPr>
          <w:rFonts w:ascii="Times New Roman"/>
          <w:b w:val="false"/>
          <w:i w:val="false"/>
          <w:color w:val="000000"/>
          <w:sz w:val="28"/>
        </w:rPr>
        <w:t>
</w:t>
      </w:r>
      <w:r>
        <w:rPr>
          <w:rFonts w:ascii="Times New Roman"/>
          <w:b w:val="false"/>
          <w:i w:val="false"/>
          <w:color w:val="000000"/>
          <w:sz w:val="28"/>
        </w:rPr>
        <w:t>
      3) ответственный исполнитель услугодателя осуществляет проверку полноты и соответствие достоверности документов:</w:t>
      </w:r>
      <w:r>
        <w:br/>
      </w:r>
      <w:r>
        <w:rPr>
          <w:rFonts w:ascii="Times New Roman"/>
          <w:b w:val="false"/>
          <w:i w:val="false"/>
          <w:color w:val="000000"/>
          <w:sz w:val="28"/>
        </w:rPr>
        <w:t>
      в течение 7 рабочих дней;</w:t>
      </w:r>
      <w:r>
        <w:br/>
      </w:r>
      <w:r>
        <w:rPr>
          <w:rFonts w:ascii="Times New Roman"/>
          <w:b w:val="false"/>
          <w:i w:val="false"/>
          <w:color w:val="000000"/>
          <w:sz w:val="28"/>
        </w:rPr>
        <w:t>
      в течение 14 рабочих дней - для следующих объектов строительства:</w:t>
      </w:r>
      <w:r>
        <w:br/>
      </w:r>
      <w:r>
        <w:rPr>
          <w:rFonts w:ascii="Times New Roman"/>
          <w:b w:val="false"/>
          <w:i w:val="false"/>
          <w:color w:val="000000"/>
          <w:sz w:val="28"/>
        </w:rPr>
        <w:t>
      производственные предприятия, вырабатывающие электрическую и тепловую энергию;</w:t>
      </w:r>
      <w:r>
        <w:br/>
      </w:r>
      <w:r>
        <w:rPr>
          <w:rFonts w:ascii="Times New Roman"/>
          <w:b w:val="false"/>
          <w:i w:val="false"/>
          <w:color w:val="000000"/>
          <w:sz w:val="28"/>
        </w:rPr>
        <w:t>
      горнодобывающие и обогатительные производственные предприятия;</w:t>
      </w:r>
      <w:r>
        <w:br/>
      </w:r>
      <w:r>
        <w:rPr>
          <w:rFonts w:ascii="Times New Roman"/>
          <w:b w:val="false"/>
          <w:i w:val="false"/>
          <w:color w:val="000000"/>
          <w:sz w:val="28"/>
        </w:rPr>
        <w:t>
      производственные предприятия черной и цветной металлургии, машиностроительной промышленности;</w:t>
      </w:r>
      <w:r>
        <w:br/>
      </w:r>
      <w:r>
        <w:rPr>
          <w:rFonts w:ascii="Times New Roman"/>
          <w:b w:val="false"/>
          <w:i w:val="false"/>
          <w:color w:val="000000"/>
          <w:sz w:val="28"/>
        </w:rPr>
        <w:t>
      гидротехнические и селезащитные сооружения (дамбы, плотины), обеспечивающие безопасность населенных пунктов и территорий;</w:t>
      </w:r>
      <w:r>
        <w:br/>
      </w:r>
      <w:r>
        <w:rPr>
          <w:rFonts w:ascii="Times New Roman"/>
          <w:b w:val="false"/>
          <w:i w:val="false"/>
          <w:color w:val="000000"/>
          <w:sz w:val="28"/>
        </w:rPr>
        <w:t>
      линейные сооружения, расположенные за пределами границ населенных пунктов:</w:t>
      </w:r>
      <w:r>
        <w:br/>
      </w:r>
      <w:r>
        <w:rPr>
          <w:rFonts w:ascii="Times New Roman"/>
          <w:b w:val="false"/>
          <w:i w:val="false"/>
          <w:color w:val="000000"/>
          <w:sz w:val="28"/>
        </w:rPr>
        <w:t>
      магистральные трубопроводы (нефте-, газопровод и так далее) с объектами их обслуживания;</w:t>
      </w:r>
      <w:r>
        <w:br/>
      </w:r>
      <w:r>
        <w:rPr>
          <w:rFonts w:ascii="Times New Roman"/>
          <w:b w:val="false"/>
          <w:i w:val="false"/>
          <w:color w:val="000000"/>
          <w:sz w:val="28"/>
        </w:rPr>
        <w:t>
      высоковольтные линии электропередач и волоконно-оптические линии связи;</w:t>
      </w:r>
      <w:r>
        <w:br/>
      </w:r>
      <w:r>
        <w:rPr>
          <w:rFonts w:ascii="Times New Roman"/>
          <w:b w:val="false"/>
          <w:i w:val="false"/>
          <w:color w:val="000000"/>
          <w:sz w:val="28"/>
        </w:rPr>
        <w:t>
      железные дороги с объектами их обслуживания;</w:t>
      </w:r>
      <w:r>
        <w:br/>
      </w:r>
      <w:r>
        <w:rPr>
          <w:rFonts w:ascii="Times New Roman"/>
          <w:b w:val="false"/>
          <w:i w:val="false"/>
          <w:color w:val="000000"/>
          <w:sz w:val="28"/>
        </w:rPr>
        <w:t>
      автомобильные дороги общего пользования, отнесенные к республиканской сети, включая мосты, мостовые переходы, тоннели, многоуровневые развязки;</w:t>
      </w:r>
      <w:r>
        <w:br/>
      </w:r>
      <w:r>
        <w:rPr>
          <w:rFonts w:ascii="Times New Roman"/>
          <w:b w:val="false"/>
          <w:i w:val="false"/>
          <w:color w:val="000000"/>
          <w:sz w:val="28"/>
        </w:rPr>
        <w:t>
      в течение 2 рабочих дней - на разработку проекта реконструкции (перепланировки, переоборудования) помещений (отдельных частей) существующих зданий не связанных с изменением несущих и ограждающих конструкций, инженерных систем и оборудования, осуществляемые в существующих границах земельного участка (территории, трассы), или мотивированного отказа в их выдаче. Результат – подготовка справки либо мотивированный ответ об отказе в оказании государственной услуги;</w:t>
      </w:r>
      <w:r>
        <w:br/>
      </w:r>
      <w:r>
        <w:rPr>
          <w:rFonts w:ascii="Times New Roman"/>
          <w:b w:val="false"/>
          <w:i w:val="false"/>
          <w:color w:val="000000"/>
          <w:sz w:val="28"/>
        </w:rPr>
        <w:t>
</w:t>
      </w:r>
      <w:r>
        <w:rPr>
          <w:rFonts w:ascii="Times New Roman"/>
          <w:b w:val="false"/>
          <w:i w:val="false"/>
          <w:color w:val="000000"/>
          <w:sz w:val="28"/>
        </w:rPr>
        <w:t>
      4) руководитель услугодателя подписывает справку либо мотивированный ответ об отказе в оказании государственной услуги – 15 минут. Результат - подписание справки либо мотивированного ответа об отказе в оказании государственной услуги;</w:t>
      </w:r>
      <w:r>
        <w:br/>
      </w:r>
      <w:r>
        <w:rPr>
          <w:rFonts w:ascii="Times New Roman"/>
          <w:b w:val="false"/>
          <w:i w:val="false"/>
          <w:color w:val="000000"/>
          <w:sz w:val="28"/>
        </w:rPr>
        <w:t>
</w:t>
      </w:r>
      <w:r>
        <w:rPr>
          <w:rFonts w:ascii="Times New Roman"/>
          <w:b w:val="false"/>
          <w:i w:val="false"/>
          <w:color w:val="000000"/>
          <w:sz w:val="28"/>
        </w:rPr>
        <w:t>
      5) сотрудник канцелярии услугодателя выдает результат государственной услуги услугополучателю – 15 минут. Результат – выдача справки либо мотивированного ответа об отказе в оказании государственной услуги.</w:t>
      </w:r>
    </w:p>
    <w:bookmarkEnd w:id="29"/>
    <w:bookmarkStart w:name="z83" w:id="30"/>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0"/>
    <w:bookmarkStart w:name="z84" w:id="31"/>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канцелярия услугодателя;</w:t>
      </w:r>
      <w:r>
        <w:br/>
      </w:r>
      <w:r>
        <w:rPr>
          <w:rFonts w:ascii="Times New Roman"/>
          <w:b w:val="false"/>
          <w:i w:val="false"/>
          <w:color w:val="000000"/>
          <w:sz w:val="28"/>
        </w:rPr>
        <w:t>
</w:t>
      </w:r>
      <w:r>
        <w:rPr>
          <w:rFonts w:ascii="Times New Roman"/>
          <w:b w:val="false"/>
          <w:i w:val="false"/>
          <w:color w:val="000000"/>
          <w:sz w:val="28"/>
        </w:rPr>
        <w:t>
      2) руководство услугодателя;</w:t>
      </w:r>
      <w:r>
        <w:br/>
      </w:r>
      <w:r>
        <w:rPr>
          <w:rFonts w:ascii="Times New Roman"/>
          <w:b w:val="false"/>
          <w:i w:val="false"/>
          <w:color w:val="000000"/>
          <w:sz w:val="28"/>
        </w:rPr>
        <w:t>
</w:t>
      </w:r>
      <w:r>
        <w:rPr>
          <w:rFonts w:ascii="Times New Roman"/>
          <w:b w:val="false"/>
          <w:i w:val="false"/>
          <w:color w:val="000000"/>
          <w:sz w:val="28"/>
        </w:rPr>
        <w:t>
      3) ответственный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r>
        <w:br/>
      </w:r>
      <w:r>
        <w:rPr>
          <w:rFonts w:ascii="Times New Roman"/>
          <w:b w:val="false"/>
          <w:i w:val="false"/>
          <w:color w:val="000000"/>
          <w:sz w:val="28"/>
        </w:rPr>
        <w:t>
</w:t>
      </w:r>
      <w:r>
        <w:rPr>
          <w:rFonts w:ascii="Times New Roman"/>
          <w:b w:val="false"/>
          <w:i w:val="false"/>
          <w:color w:val="000000"/>
          <w:sz w:val="28"/>
        </w:rPr>
        <w:t>
      1) сотрудник канцелярии услугодателя осуществляет прием документов услугополучателя направленные Центром с последующей регистрацией – не более 15 минут;</w:t>
      </w:r>
      <w:r>
        <w:br/>
      </w:r>
      <w:r>
        <w:rPr>
          <w:rFonts w:ascii="Times New Roman"/>
          <w:b w:val="false"/>
          <w:i w:val="false"/>
          <w:color w:val="000000"/>
          <w:sz w:val="28"/>
        </w:rPr>
        <w:t>
</w:t>
      </w:r>
      <w:r>
        <w:rPr>
          <w:rFonts w:ascii="Times New Roman"/>
          <w:b w:val="false"/>
          <w:i w:val="false"/>
          <w:color w:val="000000"/>
          <w:sz w:val="28"/>
        </w:rPr>
        <w:t>
      2) руководитель услугодателя ознакамливается с документами и определяет ответственного исполнителя – 15 минут;</w:t>
      </w:r>
      <w:r>
        <w:br/>
      </w:r>
      <w:r>
        <w:rPr>
          <w:rFonts w:ascii="Times New Roman"/>
          <w:b w:val="false"/>
          <w:i w:val="false"/>
          <w:color w:val="000000"/>
          <w:sz w:val="28"/>
        </w:rPr>
        <w:t>
</w:t>
      </w:r>
      <w:r>
        <w:rPr>
          <w:rFonts w:ascii="Times New Roman"/>
          <w:b w:val="false"/>
          <w:i w:val="false"/>
          <w:color w:val="000000"/>
          <w:sz w:val="28"/>
        </w:rPr>
        <w:t>
      3) ответственный исполнитель услугодателя осуществляет проверку полноты и соответствие достоверности документов с последующим подготовки справки либо мотивированный ответ об отказе в оказании государственной услуги:</w:t>
      </w:r>
      <w:r>
        <w:br/>
      </w:r>
      <w:r>
        <w:rPr>
          <w:rFonts w:ascii="Times New Roman"/>
          <w:b w:val="false"/>
          <w:i w:val="false"/>
          <w:color w:val="000000"/>
          <w:sz w:val="28"/>
        </w:rPr>
        <w:t>
      в течение 7 рабочих дней;</w:t>
      </w:r>
      <w:r>
        <w:br/>
      </w:r>
      <w:r>
        <w:rPr>
          <w:rFonts w:ascii="Times New Roman"/>
          <w:b w:val="false"/>
          <w:i w:val="false"/>
          <w:color w:val="000000"/>
          <w:sz w:val="28"/>
        </w:rPr>
        <w:t>
      в течение 14 рабочих дней - для следующих объектов строительства:</w:t>
      </w:r>
      <w:r>
        <w:br/>
      </w:r>
      <w:r>
        <w:rPr>
          <w:rFonts w:ascii="Times New Roman"/>
          <w:b w:val="false"/>
          <w:i w:val="false"/>
          <w:color w:val="000000"/>
          <w:sz w:val="28"/>
        </w:rPr>
        <w:t>
      производственные предприятия, вырабатывающие электрическую и тепловую энергию;</w:t>
      </w:r>
      <w:r>
        <w:br/>
      </w:r>
      <w:r>
        <w:rPr>
          <w:rFonts w:ascii="Times New Roman"/>
          <w:b w:val="false"/>
          <w:i w:val="false"/>
          <w:color w:val="000000"/>
          <w:sz w:val="28"/>
        </w:rPr>
        <w:t>
      горнодобывающие и обогатительные производственные предприятия;</w:t>
      </w:r>
      <w:r>
        <w:br/>
      </w:r>
      <w:r>
        <w:rPr>
          <w:rFonts w:ascii="Times New Roman"/>
          <w:b w:val="false"/>
          <w:i w:val="false"/>
          <w:color w:val="000000"/>
          <w:sz w:val="28"/>
        </w:rPr>
        <w:t>
      производственные предприятия черной и цветной металлургии, машиностроительной промышленности;</w:t>
      </w:r>
      <w:r>
        <w:br/>
      </w:r>
      <w:r>
        <w:rPr>
          <w:rFonts w:ascii="Times New Roman"/>
          <w:b w:val="false"/>
          <w:i w:val="false"/>
          <w:color w:val="000000"/>
          <w:sz w:val="28"/>
        </w:rPr>
        <w:t>
      гидротехнические и селезащитные сооружения (дамбы, плотины), обеспечивающие безопасность населенных пунктов и территорий;</w:t>
      </w:r>
      <w:r>
        <w:br/>
      </w:r>
      <w:r>
        <w:rPr>
          <w:rFonts w:ascii="Times New Roman"/>
          <w:b w:val="false"/>
          <w:i w:val="false"/>
          <w:color w:val="000000"/>
          <w:sz w:val="28"/>
        </w:rPr>
        <w:t>
      линейные сооружения, расположенные за пределами границ населенных пунктов:</w:t>
      </w:r>
      <w:r>
        <w:br/>
      </w:r>
      <w:r>
        <w:rPr>
          <w:rFonts w:ascii="Times New Roman"/>
          <w:b w:val="false"/>
          <w:i w:val="false"/>
          <w:color w:val="000000"/>
          <w:sz w:val="28"/>
        </w:rPr>
        <w:t>
      магистральные трубопроводы (нефте-, газопровод и так далее) с объектами их обслуживания;</w:t>
      </w:r>
      <w:r>
        <w:br/>
      </w:r>
      <w:r>
        <w:rPr>
          <w:rFonts w:ascii="Times New Roman"/>
          <w:b w:val="false"/>
          <w:i w:val="false"/>
          <w:color w:val="000000"/>
          <w:sz w:val="28"/>
        </w:rPr>
        <w:t>
      высоковольтные линии электропередач и волоконно-оптические линии связи;</w:t>
      </w:r>
      <w:r>
        <w:br/>
      </w:r>
      <w:r>
        <w:rPr>
          <w:rFonts w:ascii="Times New Roman"/>
          <w:b w:val="false"/>
          <w:i w:val="false"/>
          <w:color w:val="000000"/>
          <w:sz w:val="28"/>
        </w:rPr>
        <w:t>
      железные дороги с объектами их обслуживания;</w:t>
      </w:r>
      <w:r>
        <w:br/>
      </w:r>
      <w:r>
        <w:rPr>
          <w:rFonts w:ascii="Times New Roman"/>
          <w:b w:val="false"/>
          <w:i w:val="false"/>
          <w:color w:val="000000"/>
          <w:sz w:val="28"/>
        </w:rPr>
        <w:t>
      автомобильные дороги общего пользования, отнесенные к республиканской сети, включая мосты, мостовые переходы, тоннели, многоуровневые развязки;</w:t>
      </w:r>
      <w:r>
        <w:br/>
      </w:r>
      <w:r>
        <w:rPr>
          <w:rFonts w:ascii="Times New Roman"/>
          <w:b w:val="false"/>
          <w:i w:val="false"/>
          <w:color w:val="000000"/>
          <w:sz w:val="28"/>
        </w:rPr>
        <w:t>
      в течение 2 рабочих дней - на разработку проекта реконструкции (перепланировки, переоборудования) помещений (отдельных частей) существующих зданий не связанных с изменением несущих и ограждающих конструкций, инженерных систем и оборудования, осуществляемые в существующих границах земельного участка (территории, трассы), или мотивированного отказа в их выдаче;</w:t>
      </w:r>
      <w:r>
        <w:br/>
      </w:r>
      <w:r>
        <w:rPr>
          <w:rFonts w:ascii="Times New Roman"/>
          <w:b w:val="false"/>
          <w:i w:val="false"/>
          <w:color w:val="000000"/>
          <w:sz w:val="28"/>
        </w:rPr>
        <w:t>
</w:t>
      </w:r>
      <w:r>
        <w:rPr>
          <w:rFonts w:ascii="Times New Roman"/>
          <w:b w:val="false"/>
          <w:i w:val="false"/>
          <w:color w:val="000000"/>
          <w:sz w:val="28"/>
        </w:rPr>
        <w:t>
      4) руководитель услугодателя подписывает справку либо мотивированный ответ об отказе в оказании государственной услуги – 15 минут;</w:t>
      </w:r>
      <w:r>
        <w:br/>
      </w:r>
      <w:r>
        <w:rPr>
          <w:rFonts w:ascii="Times New Roman"/>
          <w:b w:val="false"/>
          <w:i w:val="false"/>
          <w:color w:val="000000"/>
          <w:sz w:val="28"/>
        </w:rPr>
        <w:t>
</w:t>
      </w:r>
      <w:r>
        <w:rPr>
          <w:rFonts w:ascii="Times New Roman"/>
          <w:b w:val="false"/>
          <w:i w:val="false"/>
          <w:color w:val="000000"/>
          <w:sz w:val="28"/>
        </w:rPr>
        <w:t>
      5) сотрудник канцелярии услугодателя выдает справку либо мотивированный ответ об отказе в оказании государственной услуги услугополучателю – 15 минут.</w:t>
      </w:r>
      <w:r>
        <w:br/>
      </w:r>
      <w:r>
        <w:rPr>
          <w:rFonts w:ascii="Times New Roman"/>
          <w:b w:val="false"/>
          <w:i w:val="false"/>
          <w:color w:val="000000"/>
          <w:sz w:val="28"/>
        </w:rPr>
        <w:t>
</w:t>
      </w:r>
      <w:r>
        <w:rPr>
          <w:rFonts w:ascii="Times New Roman"/>
          <w:b w:val="false"/>
          <w:i w:val="false"/>
          <w:color w:val="000000"/>
          <w:sz w:val="28"/>
        </w:rPr>
        <w:t>
      8. Описание последовательности процедур (действий) сопровождается блок-схемой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31"/>
    <w:bookmarkStart w:name="z95" w:id="32"/>
    <w:p>
      <w:pPr>
        <w:spacing w:after="0"/>
        <w:ind w:left="0"/>
        <w:jc w:val="left"/>
      </w:pPr>
      <w:r>
        <w:rPr>
          <w:rFonts w:ascii="Times New Roman"/>
          <w:b/>
          <w:i w:val="false"/>
          <w:color w:val="000000"/>
        </w:rPr>
        <w:t xml:space="preserve"> 
4. Описание порядка взаимодействия с Центром и (или) иными услугодателями, а также порядка использования информационных систем в процессе оказания государственной услуги</w:t>
      </w:r>
    </w:p>
    <w:bookmarkEnd w:id="32"/>
    <w:bookmarkStart w:name="z96" w:id="33"/>
    <w:p>
      <w:pPr>
        <w:spacing w:after="0"/>
        <w:ind w:left="0"/>
        <w:jc w:val="both"/>
      </w:pPr>
      <w:r>
        <w:rPr>
          <w:rFonts w:ascii="Times New Roman"/>
          <w:b w:val="false"/>
          <w:i w:val="false"/>
          <w:color w:val="000000"/>
          <w:sz w:val="28"/>
        </w:rPr>
        <w:t>
      9. Для получения услуги услугополучатель представляет в Центр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Сведения документов, являющиеся государственными электронными информационными ресурсами, услугодатель получает из соответствующих государственных информационных систем через информационную систему центров в форме электронных документов, подписанные электронно-цифровой подписью.</w:t>
      </w:r>
      <w:r>
        <w:br/>
      </w:r>
      <w:r>
        <w:rPr>
          <w:rFonts w:ascii="Times New Roman"/>
          <w:b w:val="false"/>
          <w:i w:val="false"/>
          <w:color w:val="000000"/>
          <w:sz w:val="28"/>
        </w:rPr>
        <w:t>
      Работник Центра сверяет подлинность оригиналов документов со сведениями, предоставленными из государственных информационных систем государственных органов, после чего возвращает оригиналы услугополучателю.</w:t>
      </w:r>
      <w:r>
        <w:br/>
      </w:r>
      <w:r>
        <w:rPr>
          <w:rFonts w:ascii="Times New Roman"/>
          <w:b w:val="false"/>
          <w:i w:val="false"/>
          <w:color w:val="000000"/>
          <w:sz w:val="28"/>
        </w:rPr>
        <w:t>
</w:t>
      </w:r>
      <w:r>
        <w:rPr>
          <w:rFonts w:ascii="Times New Roman"/>
          <w:b w:val="false"/>
          <w:i w:val="false"/>
          <w:color w:val="000000"/>
          <w:sz w:val="28"/>
        </w:rPr>
        <w:t>
      10. После сдачи всех необходимых документов услугополучателю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работника Центра принявшего заявление на оформление документов;</w:t>
      </w:r>
      <w:r>
        <w:br/>
      </w:r>
      <w:r>
        <w:rPr>
          <w:rFonts w:ascii="Times New Roman"/>
          <w:b w:val="false"/>
          <w:i w:val="false"/>
          <w:color w:val="000000"/>
          <w:sz w:val="28"/>
        </w:rPr>
        <w:t>
      фамилии, имени, отчества услугополучателя, фамилии, имени, отчества уполномоченного представителя, и их контактных телефонов.</w:t>
      </w:r>
      <w:r>
        <w:br/>
      </w:r>
      <w:r>
        <w:rPr>
          <w:rFonts w:ascii="Times New Roman"/>
          <w:b w:val="false"/>
          <w:i w:val="false"/>
          <w:color w:val="000000"/>
          <w:sz w:val="28"/>
        </w:rPr>
        <w:t>
</w:t>
      </w:r>
      <w:r>
        <w:rPr>
          <w:rFonts w:ascii="Times New Roman"/>
          <w:b w:val="false"/>
          <w:i w:val="false"/>
          <w:color w:val="000000"/>
          <w:sz w:val="28"/>
        </w:rPr>
        <w:t>
      11. В целях оказания государственной услуги Центр направляет запрос услугодателю.</w:t>
      </w:r>
      <w:r>
        <w:br/>
      </w:r>
      <w:r>
        <w:rPr>
          <w:rFonts w:ascii="Times New Roman"/>
          <w:b w:val="false"/>
          <w:i w:val="false"/>
          <w:color w:val="000000"/>
          <w:sz w:val="28"/>
        </w:rPr>
        <w:t>
</w:t>
      </w:r>
      <w:r>
        <w:rPr>
          <w:rFonts w:ascii="Times New Roman"/>
          <w:b w:val="false"/>
          <w:i w:val="false"/>
          <w:color w:val="000000"/>
          <w:sz w:val="28"/>
        </w:rPr>
        <w:t>
      12. Выдача результата оказания государственной услуги (либо уведомления об отказе) осуществляется при личном обращении в Центр посредством «окон».</w:t>
      </w:r>
      <w:r>
        <w:br/>
      </w:r>
      <w:r>
        <w:rPr>
          <w:rFonts w:ascii="Times New Roman"/>
          <w:b w:val="false"/>
          <w:i w:val="false"/>
          <w:color w:val="000000"/>
          <w:sz w:val="28"/>
        </w:rPr>
        <w:t>
</w:t>
      </w:r>
      <w:r>
        <w:rPr>
          <w:rFonts w:ascii="Times New Roman"/>
          <w:b w:val="false"/>
          <w:i w:val="false"/>
          <w:color w:val="000000"/>
          <w:sz w:val="28"/>
        </w:rPr>
        <w:t>
      13. В случае отказа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Стандарта, работник Центра информирует услугополучателя в течение 1 рабочего дня со дня подписания мотивированного отказа и выдает мотивированный ответ об отказе в оказании государственной услуги государственного учреждения о причине отказа.</w:t>
      </w:r>
      <w:r>
        <w:br/>
      </w:r>
      <w:r>
        <w:rPr>
          <w:rFonts w:ascii="Times New Roman"/>
          <w:b w:val="false"/>
          <w:i w:val="false"/>
          <w:color w:val="000000"/>
          <w:sz w:val="28"/>
        </w:rPr>
        <w:t>
</w:t>
      </w:r>
      <w:r>
        <w:rPr>
          <w:rFonts w:ascii="Times New Roman"/>
          <w:b w:val="false"/>
          <w:i w:val="false"/>
          <w:color w:val="000000"/>
          <w:sz w:val="28"/>
        </w:rPr>
        <w:t>
      14. Описание последовательности процедур (действий) сопровождается блок-схемой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15.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Центром отражается в справочнике бизнес-процесса оказания государственной услуги,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15 в соответствии с постановлением акимата Акмолинской области от 12.08.2014 </w:t>
      </w:r>
      <w:r>
        <w:rPr>
          <w:rFonts w:ascii="Times New Roman"/>
          <w:b w:val="false"/>
          <w:i w:val="false"/>
          <w:color w:val="000000"/>
          <w:sz w:val="28"/>
        </w:rPr>
        <w:t>№ А-7/358</w:t>
      </w:r>
      <w:r>
        <w:rPr>
          <w:rFonts w:ascii="Times New Roman"/>
          <w:b w:val="false"/>
          <w:i w:val="false"/>
          <w:color w:val="ff0000"/>
          <w:sz w:val="28"/>
        </w:rPr>
        <w:t xml:space="preserve"> (вводится в действие со дня официального опубликования).</w:t>
      </w:r>
    </w:p>
    <w:bookmarkEnd w:id="33"/>
    <w:bookmarkStart w:name="z102" w:id="34"/>
    <w:p>
      <w:pPr>
        <w:spacing w:after="0"/>
        <w:ind w:left="0"/>
        <w:jc w:val="both"/>
      </w:pPr>
      <w:r>
        <w:rPr>
          <w:rFonts w:ascii="Times New Roman"/>
          <w:b w:val="false"/>
          <w:i w:val="false"/>
          <w:color w:val="000000"/>
          <w:sz w:val="28"/>
        </w:rPr>
        <w:t xml:space="preserve">
Приложение 1 к Регламенту     </w:t>
      </w:r>
      <w:r>
        <w:br/>
      </w:r>
      <w:r>
        <w:rPr>
          <w:rFonts w:ascii="Times New Roman"/>
          <w:b w:val="false"/>
          <w:i w:val="false"/>
          <w:color w:val="000000"/>
          <w:sz w:val="28"/>
        </w:rPr>
        <w:t xml:space="preserve">
государственной услуги «Выдача   </w:t>
      </w:r>
      <w:r>
        <w:br/>
      </w:r>
      <w:r>
        <w:rPr>
          <w:rFonts w:ascii="Times New Roman"/>
          <w:b w:val="false"/>
          <w:i w:val="false"/>
          <w:color w:val="000000"/>
          <w:sz w:val="28"/>
        </w:rPr>
        <w:t>
архитектурно-планировочного задания»</w:t>
      </w:r>
    </w:p>
    <w:bookmarkEnd w:id="34"/>
    <w:bookmarkStart w:name="z103" w:id="35"/>
    <w:p>
      <w:pPr>
        <w:spacing w:after="0"/>
        <w:ind w:left="0"/>
        <w:jc w:val="left"/>
      </w:pPr>
      <w:r>
        <w:rPr>
          <w:rFonts w:ascii="Times New Roman"/>
          <w:b/>
          <w:i w:val="false"/>
          <w:color w:val="000000"/>
        </w:rPr>
        <w:t xml:space="preserve"> 
Описание последовательности процедур (действий)</w:t>
      </w:r>
    </w:p>
    <w:bookmarkEnd w:id="35"/>
    <w:p>
      <w:pPr>
        <w:spacing w:after="0"/>
        <w:ind w:left="0"/>
        <w:jc w:val="both"/>
      </w:pPr>
      <w:r>
        <w:drawing>
          <wp:inline distT="0" distB="0" distL="0" distR="0">
            <wp:extent cx="69977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97700" cy="6692900"/>
                    </a:xfrm>
                    <a:prstGeom prst="rect">
                      <a:avLst/>
                    </a:prstGeom>
                  </pic:spPr>
                </pic:pic>
              </a:graphicData>
            </a:graphic>
          </wp:inline>
        </w:drawing>
      </w:r>
    </w:p>
    <w:bookmarkStart w:name="z104" w:id="36"/>
    <w:p>
      <w:pPr>
        <w:spacing w:after="0"/>
        <w:ind w:left="0"/>
        <w:jc w:val="both"/>
      </w:pPr>
      <w:r>
        <w:rPr>
          <w:rFonts w:ascii="Times New Roman"/>
          <w:b w:val="false"/>
          <w:i w:val="false"/>
          <w:color w:val="000000"/>
          <w:sz w:val="28"/>
        </w:rPr>
        <w:t xml:space="preserve">
Приложение 2 к Регламенту     </w:t>
      </w:r>
      <w:r>
        <w:br/>
      </w:r>
      <w:r>
        <w:rPr>
          <w:rFonts w:ascii="Times New Roman"/>
          <w:b w:val="false"/>
          <w:i w:val="false"/>
          <w:color w:val="000000"/>
          <w:sz w:val="28"/>
        </w:rPr>
        <w:t xml:space="preserve">
государственной услуги «Выдача  </w:t>
      </w:r>
      <w:r>
        <w:br/>
      </w:r>
      <w:r>
        <w:rPr>
          <w:rFonts w:ascii="Times New Roman"/>
          <w:b w:val="false"/>
          <w:i w:val="false"/>
          <w:color w:val="000000"/>
          <w:sz w:val="28"/>
        </w:rPr>
        <w:t>
архитектурно-планировочного задания»</w:t>
      </w:r>
    </w:p>
    <w:bookmarkEnd w:id="36"/>
    <w:bookmarkStart w:name="z105" w:id="37"/>
    <w:p>
      <w:pPr>
        <w:spacing w:after="0"/>
        <w:ind w:left="0"/>
        <w:jc w:val="left"/>
      </w:pPr>
      <w:r>
        <w:rPr>
          <w:rFonts w:ascii="Times New Roman"/>
          <w:b/>
          <w:i w:val="false"/>
          <w:color w:val="000000"/>
        </w:rPr>
        <w:t xml:space="preserve"> 
Описание последовательности процедур (действий)</w:t>
      </w:r>
    </w:p>
    <w:bookmarkEnd w:id="37"/>
    <w:p>
      <w:pPr>
        <w:spacing w:after="0"/>
        <w:ind w:left="0"/>
        <w:jc w:val="both"/>
      </w:pPr>
      <w:r>
        <w:drawing>
          <wp:inline distT="0" distB="0" distL="0" distR="0">
            <wp:extent cx="6667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67500" cy="6781800"/>
                    </a:xfrm>
                    <a:prstGeom prst="rect">
                      <a:avLst/>
                    </a:prstGeom>
                  </pic:spPr>
                </pic:pic>
              </a:graphicData>
            </a:graphic>
          </wp:inline>
        </w:drawing>
      </w:r>
    </w:p>
    <w:bookmarkStart w:name="z142" w:id="3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«Выдача архитектурно-</w:t>
      </w:r>
      <w:r>
        <w:br/>
      </w:r>
      <w:r>
        <w:rPr>
          <w:rFonts w:ascii="Times New Roman"/>
          <w:b w:val="false"/>
          <w:i w:val="false"/>
          <w:color w:val="000000"/>
          <w:sz w:val="28"/>
        </w:rPr>
        <w:t xml:space="preserve">
планировочного задания»  </w:t>
      </w:r>
    </w:p>
    <w:bookmarkEnd w:id="38"/>
    <w:bookmarkStart w:name="z143" w:id="39"/>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архитектурно-планировочного задания»</w:t>
      </w:r>
    </w:p>
    <w:bookmarkEnd w:id="39"/>
    <w:p>
      <w:pPr>
        <w:spacing w:after="0"/>
        <w:ind w:left="0"/>
        <w:jc w:val="both"/>
      </w:pPr>
      <w:r>
        <w:rPr>
          <w:rFonts w:ascii="Times New Roman"/>
          <w:b w:val="false"/>
          <w:i w:val="false"/>
          <w:color w:val="ff0000"/>
          <w:sz w:val="28"/>
        </w:rPr>
        <w:t xml:space="preserve">      Сноска. Регламент дополнен приложением 3 в соответствии с постановлением акимата Акмолинской области от 12.08.2014 </w:t>
      </w:r>
      <w:r>
        <w:rPr>
          <w:rFonts w:ascii="Times New Roman"/>
          <w:b w:val="false"/>
          <w:i w:val="false"/>
          <w:color w:val="ff0000"/>
          <w:sz w:val="28"/>
        </w:rPr>
        <w:t>№ А-7/358</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drawing>
          <wp:inline distT="0" distB="0" distL="0" distR="0">
            <wp:extent cx="71120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112000" cy="8166100"/>
                    </a:xfrm>
                    <a:prstGeom prst="rect">
                      <a:avLst/>
                    </a:prstGeom>
                  </pic:spPr>
                </pic:pic>
              </a:graphicData>
            </a:graphic>
          </wp:inline>
        </w:drawing>
      </w:r>
    </w:p>
    <w:p>
      <w:pPr>
        <w:spacing w:after="0"/>
        <w:ind w:left="0"/>
        <w:jc w:val="both"/>
      </w:pPr>
      <w:r>
        <w:rPr>
          <w:rFonts w:ascii="Times New Roman"/>
          <w:b w:val="false"/>
          <w:i w:val="false"/>
          <w:color w:val="000000"/>
          <w:sz w:val="28"/>
        </w:rPr>
        <w:t>      Расшифровка аббревиатуры: *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82423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242300" cy="3060700"/>
                    </a:xfrm>
                    <a:prstGeom prst="rect">
                      <a:avLst/>
                    </a:prstGeom>
                  </pic:spPr>
                </pic:pic>
              </a:graphicData>
            </a:graphic>
          </wp:inline>
        </w:drawing>
      </w:r>
    </w:p>
    <w:bookmarkStart w:name="z144" w:id="4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«Выдача архитектурно-</w:t>
      </w:r>
      <w:r>
        <w:br/>
      </w:r>
      <w:r>
        <w:rPr>
          <w:rFonts w:ascii="Times New Roman"/>
          <w:b w:val="false"/>
          <w:i w:val="false"/>
          <w:color w:val="000000"/>
          <w:sz w:val="28"/>
        </w:rPr>
        <w:t xml:space="preserve">
планировочного задания»  </w:t>
      </w:r>
    </w:p>
    <w:bookmarkEnd w:id="40"/>
    <w:bookmarkStart w:name="z145" w:id="41"/>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архитектурно-планировочного задания»</w:t>
      </w:r>
    </w:p>
    <w:bookmarkEnd w:id="41"/>
    <w:p>
      <w:pPr>
        <w:spacing w:after="0"/>
        <w:ind w:left="0"/>
        <w:jc w:val="both"/>
      </w:pPr>
      <w:r>
        <w:rPr>
          <w:rFonts w:ascii="Times New Roman"/>
          <w:b w:val="false"/>
          <w:i w:val="false"/>
          <w:color w:val="ff0000"/>
          <w:sz w:val="28"/>
        </w:rPr>
        <w:t xml:space="preserve">      Сноска. Регламент дополнен приложением 4 в соответствии с постановлением акимата Акмолинской области от 12.08.2014 </w:t>
      </w:r>
      <w:r>
        <w:rPr>
          <w:rFonts w:ascii="Times New Roman"/>
          <w:b w:val="false"/>
          <w:i w:val="false"/>
          <w:color w:val="ff0000"/>
          <w:sz w:val="28"/>
        </w:rPr>
        <w:t>№ А-7/358</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drawing>
          <wp:inline distT="0" distB="0" distL="0" distR="0">
            <wp:extent cx="73787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78700" cy="8077200"/>
                    </a:xfrm>
                    <a:prstGeom prst="rect">
                      <a:avLst/>
                    </a:prstGeom>
                  </pic:spPr>
                </pic:pic>
              </a:graphicData>
            </a:graphic>
          </wp:inline>
        </w:drawing>
      </w:r>
    </w:p>
    <w:p>
      <w:pPr>
        <w:spacing w:after="0"/>
        <w:ind w:left="0"/>
        <w:jc w:val="both"/>
      </w:pPr>
      <w:r>
        <w:rPr>
          <w:rFonts w:ascii="Times New Roman"/>
          <w:b w:val="false"/>
          <w:i w:val="false"/>
          <w:color w:val="000000"/>
          <w:sz w:val="28"/>
        </w:rPr>
        <w:t>      Расшифровка аббревиатуры: *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6073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07300" cy="2844800"/>
                    </a:xfrm>
                    <a:prstGeom prst="rect">
                      <a:avLst/>
                    </a:prstGeom>
                  </pic:spPr>
                </pic:pic>
              </a:graphicData>
            </a:graphic>
          </wp:inline>
        </w:drawing>
      </w:r>
    </w:p>
    <w:bookmarkStart w:name="z106" w:id="42"/>
    <w:p>
      <w:pPr>
        <w:spacing w:after="0"/>
        <w:ind w:left="0"/>
        <w:jc w:val="both"/>
      </w:pPr>
      <w:r>
        <w:rPr>
          <w:rFonts w:ascii="Times New Roman"/>
          <w:b w:val="false"/>
          <w:i w:val="false"/>
          <w:color w:val="000000"/>
          <w:sz w:val="28"/>
        </w:rPr>
        <w:t xml:space="preserve">
Утвержден постановлением   </w:t>
      </w:r>
      <w:r>
        <w:br/>
      </w:r>
      <w:r>
        <w:rPr>
          <w:rFonts w:ascii="Times New Roman"/>
          <w:b w:val="false"/>
          <w:i w:val="false"/>
          <w:color w:val="000000"/>
          <w:sz w:val="28"/>
        </w:rPr>
        <w:t xml:space="preserve">
акимата Акмолинской области  </w:t>
      </w:r>
      <w:r>
        <w:br/>
      </w:r>
      <w:r>
        <w:rPr>
          <w:rFonts w:ascii="Times New Roman"/>
          <w:b w:val="false"/>
          <w:i w:val="false"/>
          <w:color w:val="000000"/>
          <w:sz w:val="28"/>
        </w:rPr>
        <w:t>
от 11 апреля 2014 года № А-4/134</w:t>
      </w:r>
    </w:p>
    <w:bookmarkEnd w:id="42"/>
    <w:bookmarkStart w:name="z107" w:id="43"/>
    <w:p>
      <w:pPr>
        <w:spacing w:after="0"/>
        <w:ind w:left="0"/>
        <w:jc w:val="left"/>
      </w:pPr>
      <w:r>
        <w:rPr>
          <w:rFonts w:ascii="Times New Roman"/>
          <w:b/>
          <w:i w:val="false"/>
          <w:color w:val="000000"/>
        </w:rPr>
        <w:t xml:space="preserve"> 
Регламент государственной услуги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w:t>
      </w:r>
    </w:p>
    <w:bookmarkEnd w:id="43"/>
    <w:bookmarkStart w:name="z108" w:id="44"/>
    <w:p>
      <w:pPr>
        <w:spacing w:after="0"/>
        <w:ind w:left="0"/>
        <w:jc w:val="left"/>
      </w:pPr>
      <w:r>
        <w:rPr>
          <w:rFonts w:ascii="Times New Roman"/>
          <w:b/>
          <w:i w:val="false"/>
          <w:color w:val="000000"/>
        </w:rPr>
        <w:t xml:space="preserve"> 
1. Общие положения</w:t>
      </w:r>
    </w:p>
    <w:bookmarkEnd w:id="44"/>
    <w:bookmarkStart w:name="z109" w:id="45"/>
    <w:p>
      <w:pPr>
        <w:spacing w:after="0"/>
        <w:ind w:left="0"/>
        <w:jc w:val="both"/>
      </w:pPr>
      <w:r>
        <w:rPr>
          <w:rFonts w:ascii="Times New Roman"/>
          <w:b w:val="false"/>
          <w:i w:val="false"/>
          <w:color w:val="000000"/>
          <w:sz w:val="28"/>
        </w:rPr>
        <w:t>
      1. Государственная услуга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(далее – государственная услуга) оказывается отделами архитектуры и градостроительства городов областного значения, районов Акмолинской области (далее – Услугодатель).</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3. Результат оказания государственной услуги – решение услугодателя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(далее - решение) либо мотивированный ответ об отказе в оказании государственной услуги.</w:t>
      </w:r>
    </w:p>
    <w:bookmarkEnd w:id="45"/>
    <w:bookmarkStart w:name="z112" w:id="46"/>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46"/>
    <w:bookmarkStart w:name="z113" w:id="47"/>
    <w:p>
      <w:pPr>
        <w:spacing w:after="0"/>
        <w:ind w:left="0"/>
        <w:jc w:val="both"/>
      </w:pPr>
      <w:r>
        <w:rPr>
          <w:rFonts w:ascii="Times New Roman"/>
          <w:b w:val="false"/>
          <w:i w:val="false"/>
          <w:color w:val="000000"/>
          <w:sz w:val="28"/>
        </w:rPr>
        <w:t>
      4. Для получения государственной услуги Услугополучатель предоставляет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государственной услуги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«Об утверждении стандартов государственных услуг «Выдача справки по определению адреса объектов недвижимости на территории Республики Казахстан», «Выдача архитектурно-планировочного задания» 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от 13 марта 2014 года № 237.</w:t>
      </w:r>
      <w:r>
        <w:br/>
      </w:r>
      <w:r>
        <w:rPr>
          <w:rFonts w:ascii="Times New Roman"/>
          <w:b w:val="false"/>
          <w:i w:val="false"/>
          <w:color w:val="000000"/>
          <w:sz w:val="28"/>
        </w:rPr>
        <w:t>
</w:t>
      </w: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w:t>
      </w:r>
      <w:r>
        <w:rPr>
          <w:rFonts w:ascii="Times New Roman"/>
          <w:b w:val="false"/>
          <w:i w:val="false"/>
          <w:color w:val="000000"/>
          <w:sz w:val="28"/>
        </w:rPr>
        <w:t>
      1) сотрудник канцелярии Услугодателя осуществляет прием и регистрацию документов Услугополучателя – не более 15 минут. Результат–копия заявления Услугополучателя со штампом регистрации Услугодателя;</w:t>
      </w:r>
      <w:r>
        <w:br/>
      </w:r>
      <w:r>
        <w:rPr>
          <w:rFonts w:ascii="Times New Roman"/>
          <w:b w:val="false"/>
          <w:i w:val="false"/>
          <w:color w:val="000000"/>
          <w:sz w:val="28"/>
        </w:rPr>
        <w:t>
</w:t>
      </w:r>
      <w:r>
        <w:rPr>
          <w:rFonts w:ascii="Times New Roman"/>
          <w:b w:val="false"/>
          <w:i w:val="false"/>
          <w:color w:val="000000"/>
          <w:sz w:val="28"/>
        </w:rPr>
        <w:t>
      2) руководитель Услугодателя ознакамливается с документами, налагает резолюцию и передает ответственному исполнителю- 15 минут. Результат – определение ответственного исполнителя;</w:t>
      </w:r>
      <w:r>
        <w:br/>
      </w:r>
      <w:r>
        <w:rPr>
          <w:rFonts w:ascii="Times New Roman"/>
          <w:b w:val="false"/>
          <w:i w:val="false"/>
          <w:color w:val="000000"/>
          <w:sz w:val="28"/>
        </w:rPr>
        <w:t>
</w:t>
      </w:r>
      <w:r>
        <w:rPr>
          <w:rFonts w:ascii="Times New Roman"/>
          <w:b w:val="false"/>
          <w:i w:val="false"/>
          <w:color w:val="000000"/>
          <w:sz w:val="28"/>
        </w:rPr>
        <w:t>
      3) ответственный исполнитель Услугодателя осуществляет проверку полноты и соответствие достоверности документов – в течение 27 календарных дней. Результат – подготовка решения либо мотивированного ответа об отказе в оказании государственной услуги;</w:t>
      </w:r>
      <w:r>
        <w:br/>
      </w:r>
      <w:r>
        <w:rPr>
          <w:rFonts w:ascii="Times New Roman"/>
          <w:b w:val="false"/>
          <w:i w:val="false"/>
          <w:color w:val="000000"/>
          <w:sz w:val="28"/>
        </w:rPr>
        <w:t>
</w:t>
      </w:r>
      <w:r>
        <w:rPr>
          <w:rFonts w:ascii="Times New Roman"/>
          <w:b w:val="false"/>
          <w:i w:val="false"/>
          <w:color w:val="000000"/>
          <w:sz w:val="28"/>
        </w:rPr>
        <w:t>
      4) руководитель Услугодателя ознакамливается с документами, подписывает решение либо мотивированный ответ об отказе в оказании государственной услуги – в течение 1 календарного дня. Результат - подписание решения либо мотивированного ответа об отказе в оказании государственной услуги;</w:t>
      </w:r>
      <w:r>
        <w:br/>
      </w:r>
      <w:r>
        <w:rPr>
          <w:rFonts w:ascii="Times New Roman"/>
          <w:b w:val="false"/>
          <w:i w:val="false"/>
          <w:color w:val="000000"/>
          <w:sz w:val="28"/>
        </w:rPr>
        <w:t>
</w:t>
      </w:r>
      <w:r>
        <w:rPr>
          <w:rFonts w:ascii="Times New Roman"/>
          <w:b w:val="false"/>
          <w:i w:val="false"/>
          <w:color w:val="000000"/>
          <w:sz w:val="28"/>
        </w:rPr>
        <w:t>
      5) сотрудник канцелярии услугодателя выдает результат государственной услуги услугополучателю – в течение 1 календарного дня. Результат - решение либо мотивированный ответ об отказе в оказании государственной услуги.</w:t>
      </w:r>
    </w:p>
    <w:bookmarkEnd w:id="47"/>
    <w:bookmarkStart w:name="z120" w:id="4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48"/>
    <w:bookmarkStart w:name="z121" w:id="49"/>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канцелярия услугодателя;</w:t>
      </w:r>
      <w:r>
        <w:br/>
      </w:r>
      <w:r>
        <w:rPr>
          <w:rFonts w:ascii="Times New Roman"/>
          <w:b w:val="false"/>
          <w:i w:val="false"/>
          <w:color w:val="000000"/>
          <w:sz w:val="28"/>
        </w:rPr>
        <w:t>
</w:t>
      </w:r>
      <w:r>
        <w:rPr>
          <w:rFonts w:ascii="Times New Roman"/>
          <w:b w:val="false"/>
          <w:i w:val="false"/>
          <w:color w:val="000000"/>
          <w:sz w:val="28"/>
        </w:rPr>
        <w:t>
      2) руководство услугодателя;</w:t>
      </w:r>
      <w:r>
        <w:br/>
      </w:r>
      <w:r>
        <w:rPr>
          <w:rFonts w:ascii="Times New Roman"/>
          <w:b w:val="false"/>
          <w:i w:val="false"/>
          <w:color w:val="000000"/>
          <w:sz w:val="28"/>
        </w:rPr>
        <w:t>
</w:t>
      </w:r>
      <w:r>
        <w:rPr>
          <w:rFonts w:ascii="Times New Roman"/>
          <w:b w:val="false"/>
          <w:i w:val="false"/>
          <w:color w:val="000000"/>
          <w:sz w:val="28"/>
        </w:rPr>
        <w:t>
      3) ответственный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r>
        <w:br/>
      </w:r>
      <w:r>
        <w:rPr>
          <w:rFonts w:ascii="Times New Roman"/>
          <w:b w:val="false"/>
          <w:i w:val="false"/>
          <w:color w:val="000000"/>
          <w:sz w:val="28"/>
        </w:rPr>
        <w:t>
</w:t>
      </w:r>
      <w:r>
        <w:rPr>
          <w:rFonts w:ascii="Times New Roman"/>
          <w:b w:val="false"/>
          <w:i w:val="false"/>
          <w:color w:val="000000"/>
          <w:sz w:val="28"/>
        </w:rPr>
        <w:t>
      1) сотрудник канцелярии Услугодателя осуществляет прием документов у Услугополучателя – не более 15 минут;</w:t>
      </w:r>
      <w:r>
        <w:br/>
      </w:r>
      <w:r>
        <w:rPr>
          <w:rFonts w:ascii="Times New Roman"/>
          <w:b w:val="false"/>
          <w:i w:val="false"/>
          <w:color w:val="000000"/>
          <w:sz w:val="28"/>
        </w:rPr>
        <w:t>
</w:t>
      </w:r>
      <w:r>
        <w:rPr>
          <w:rFonts w:ascii="Times New Roman"/>
          <w:b w:val="false"/>
          <w:i w:val="false"/>
          <w:color w:val="000000"/>
          <w:sz w:val="28"/>
        </w:rPr>
        <w:t>
      2) руководитель Услугодателя ознакамливается с документами, налагает резолюцию и передает ответственному исполнителю - 15 минут;</w:t>
      </w:r>
      <w:r>
        <w:br/>
      </w:r>
      <w:r>
        <w:rPr>
          <w:rFonts w:ascii="Times New Roman"/>
          <w:b w:val="false"/>
          <w:i w:val="false"/>
          <w:color w:val="000000"/>
          <w:sz w:val="28"/>
        </w:rPr>
        <w:t>
</w:t>
      </w:r>
      <w:r>
        <w:rPr>
          <w:rFonts w:ascii="Times New Roman"/>
          <w:b w:val="false"/>
          <w:i w:val="false"/>
          <w:color w:val="000000"/>
          <w:sz w:val="28"/>
        </w:rPr>
        <w:t>
      3) ответственный исполнитель Услугодателя осуществляет проверку полноты и соответствие достоверности документов с последующей подготовкой решения либо мотивированного ответа об отказе в оказании государственной услуги – в течение 27 календарных дней;</w:t>
      </w:r>
      <w:r>
        <w:br/>
      </w:r>
      <w:r>
        <w:rPr>
          <w:rFonts w:ascii="Times New Roman"/>
          <w:b w:val="false"/>
          <w:i w:val="false"/>
          <w:color w:val="000000"/>
          <w:sz w:val="28"/>
        </w:rPr>
        <w:t>
</w:t>
      </w:r>
      <w:r>
        <w:rPr>
          <w:rFonts w:ascii="Times New Roman"/>
          <w:b w:val="false"/>
          <w:i w:val="false"/>
          <w:color w:val="000000"/>
          <w:sz w:val="28"/>
        </w:rPr>
        <w:t>
      4) руководитель Услугодателя ознакамливается с документами, подписывает решение либо мотивированный ответ об отказе в оказании государственной услуги – в течение 1 календарного дня;</w:t>
      </w:r>
      <w:r>
        <w:br/>
      </w:r>
      <w:r>
        <w:rPr>
          <w:rFonts w:ascii="Times New Roman"/>
          <w:b w:val="false"/>
          <w:i w:val="false"/>
          <w:color w:val="000000"/>
          <w:sz w:val="28"/>
        </w:rPr>
        <w:t>
</w:t>
      </w:r>
      <w:r>
        <w:rPr>
          <w:rFonts w:ascii="Times New Roman"/>
          <w:b w:val="false"/>
          <w:i w:val="false"/>
          <w:color w:val="000000"/>
          <w:sz w:val="28"/>
        </w:rPr>
        <w:t>
      5) сотрудник канцелярии услугодателя выдает решение либо мотивированный ответ об отказе в оказании государственной услуги Услугополучателю – в течение 1 календарного дня.</w:t>
      </w:r>
      <w:r>
        <w:br/>
      </w:r>
      <w:r>
        <w:rPr>
          <w:rFonts w:ascii="Times New Roman"/>
          <w:b w:val="false"/>
          <w:i w:val="false"/>
          <w:color w:val="000000"/>
          <w:sz w:val="28"/>
        </w:rPr>
        <w:t>
</w:t>
      </w:r>
      <w:r>
        <w:rPr>
          <w:rFonts w:ascii="Times New Roman"/>
          <w:b w:val="false"/>
          <w:i w:val="false"/>
          <w:color w:val="000000"/>
          <w:sz w:val="28"/>
        </w:rPr>
        <w:t>
      8. Описание последовательности процедур (действий) сопровождается блок-схемой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акимата Акмолинской области от 12.08.2014 </w:t>
      </w:r>
      <w:r>
        <w:rPr>
          <w:rFonts w:ascii="Times New Roman"/>
          <w:b w:val="false"/>
          <w:i w:val="false"/>
          <w:color w:val="000000"/>
          <w:sz w:val="28"/>
        </w:rPr>
        <w:t>№ А-7/358</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бизнес-процесса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9 в соответствии с постановлением акимата Акмолинской области от 12.08.2014 </w:t>
      </w:r>
      <w:r>
        <w:rPr>
          <w:rFonts w:ascii="Times New Roman"/>
          <w:b w:val="false"/>
          <w:i w:val="false"/>
          <w:color w:val="000000"/>
          <w:sz w:val="28"/>
        </w:rPr>
        <w:t>№ А-7/358</w:t>
      </w:r>
      <w:r>
        <w:rPr>
          <w:rFonts w:ascii="Times New Roman"/>
          <w:b w:val="false"/>
          <w:i w:val="false"/>
          <w:color w:val="ff0000"/>
          <w:sz w:val="28"/>
        </w:rPr>
        <w:t xml:space="preserve"> (вводится в действие со дня официального опубликования).</w:t>
      </w:r>
    </w:p>
    <w:bookmarkEnd w:id="49"/>
    <w:bookmarkStart w:name="z132" w:id="50"/>
    <w:p>
      <w:pPr>
        <w:spacing w:after="0"/>
        <w:ind w:left="0"/>
        <w:jc w:val="both"/>
      </w:pPr>
      <w:r>
        <w:rPr>
          <w:rFonts w:ascii="Times New Roman"/>
          <w:b w:val="false"/>
          <w:i w:val="false"/>
          <w:color w:val="000000"/>
          <w:sz w:val="28"/>
        </w:rPr>
        <w:t xml:space="preserve">
Приложение 1 к Регламенту        </w:t>
      </w:r>
      <w:r>
        <w:br/>
      </w:r>
      <w:r>
        <w:rPr>
          <w:rFonts w:ascii="Times New Roman"/>
          <w:b w:val="false"/>
          <w:i w:val="false"/>
          <w:color w:val="000000"/>
          <w:sz w:val="28"/>
        </w:rPr>
        <w:t xml:space="preserve">
государственной услуги «Выдача     </w:t>
      </w:r>
      <w:r>
        <w:br/>
      </w:r>
      <w:r>
        <w:rPr>
          <w:rFonts w:ascii="Times New Roman"/>
          <w:b w:val="false"/>
          <w:i w:val="false"/>
          <w:color w:val="000000"/>
          <w:sz w:val="28"/>
        </w:rPr>
        <w:t>
решения на реконструкцию (перепланировку,</w:t>
      </w:r>
      <w:r>
        <w:br/>
      </w:r>
      <w:r>
        <w:rPr>
          <w:rFonts w:ascii="Times New Roman"/>
          <w:b w:val="false"/>
          <w:i w:val="false"/>
          <w:color w:val="000000"/>
          <w:sz w:val="28"/>
        </w:rPr>
        <w:t xml:space="preserve">
переоборудование) помещений      </w:t>
      </w:r>
      <w:r>
        <w:br/>
      </w:r>
      <w:r>
        <w:rPr>
          <w:rFonts w:ascii="Times New Roman"/>
          <w:b w:val="false"/>
          <w:i w:val="false"/>
          <w:color w:val="000000"/>
          <w:sz w:val="28"/>
        </w:rPr>
        <w:t xml:space="preserve">
(отдельных частей) существующих зданий, </w:t>
      </w:r>
      <w:r>
        <w:br/>
      </w:r>
      <w:r>
        <w:rPr>
          <w:rFonts w:ascii="Times New Roman"/>
          <w:b w:val="false"/>
          <w:i w:val="false"/>
          <w:color w:val="000000"/>
          <w:sz w:val="28"/>
        </w:rPr>
        <w:t xml:space="preserve">
не связанных с изменением несущих и   </w:t>
      </w:r>
      <w:r>
        <w:br/>
      </w:r>
      <w:r>
        <w:rPr>
          <w:rFonts w:ascii="Times New Roman"/>
          <w:b w:val="false"/>
          <w:i w:val="false"/>
          <w:color w:val="000000"/>
          <w:sz w:val="28"/>
        </w:rPr>
        <w:t xml:space="preserve">
ограждающих конструкций, инженерных   </w:t>
      </w:r>
      <w:r>
        <w:br/>
      </w:r>
      <w:r>
        <w:rPr>
          <w:rFonts w:ascii="Times New Roman"/>
          <w:b w:val="false"/>
          <w:i w:val="false"/>
          <w:color w:val="000000"/>
          <w:sz w:val="28"/>
        </w:rPr>
        <w:t xml:space="preserve">
систем и оборудования»          </w:t>
      </w:r>
    </w:p>
    <w:bookmarkEnd w:id="50"/>
    <w:bookmarkStart w:name="z133" w:id="51"/>
    <w:p>
      <w:pPr>
        <w:spacing w:after="0"/>
        <w:ind w:left="0"/>
        <w:jc w:val="left"/>
      </w:pPr>
      <w:r>
        <w:rPr>
          <w:rFonts w:ascii="Times New Roman"/>
          <w:b/>
          <w:i w:val="false"/>
          <w:color w:val="000000"/>
        </w:rPr>
        <w:t xml:space="preserve"> 
Блок-схема последовательности оказание государственной услуги</w:t>
      </w:r>
    </w:p>
    <w:bookmarkEnd w:id="51"/>
    <w:p>
      <w:pPr>
        <w:spacing w:after="0"/>
        <w:ind w:left="0"/>
        <w:jc w:val="both"/>
      </w:pPr>
      <w:r>
        <w:rPr>
          <w:rFonts w:ascii="Times New Roman"/>
          <w:b w:val="false"/>
          <w:i w:val="false"/>
          <w:color w:val="ff0000"/>
          <w:sz w:val="28"/>
        </w:rPr>
        <w:t xml:space="preserve">      Сноска. Приложение 1 - в редакции постановления акимата Акмолинской области от 12.08.2014 </w:t>
      </w:r>
      <w:r>
        <w:rPr>
          <w:rFonts w:ascii="Times New Roman"/>
          <w:b w:val="false"/>
          <w:i w:val="false"/>
          <w:color w:val="ff0000"/>
          <w:sz w:val="28"/>
        </w:rPr>
        <w:t>№ А-7/358</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drawing>
          <wp:inline distT="0" distB="0" distL="0" distR="0">
            <wp:extent cx="91567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9156700" cy="8140700"/>
                    </a:xfrm>
                    <a:prstGeom prst="rect">
                      <a:avLst/>
                    </a:prstGeom>
                  </pic:spPr>
                </pic:pic>
              </a:graphicData>
            </a:graphic>
          </wp:inline>
        </w:drawing>
      </w:r>
    </w:p>
    <w:bookmarkStart w:name="z147" w:id="52"/>
    <w:p>
      <w:pPr>
        <w:spacing w:after="0"/>
        <w:ind w:left="0"/>
        <w:jc w:val="both"/>
      </w:pPr>
      <w:r>
        <w:rPr>
          <w:rFonts w:ascii="Times New Roman"/>
          <w:b w:val="false"/>
          <w:i w:val="false"/>
          <w:color w:val="000000"/>
          <w:sz w:val="28"/>
        </w:rPr>
        <w:t>
Приложение 2 к Регламенту государственной</w:t>
      </w:r>
      <w:r>
        <w:br/>
      </w:r>
      <w:r>
        <w:rPr>
          <w:rFonts w:ascii="Times New Roman"/>
          <w:b w:val="false"/>
          <w:i w:val="false"/>
          <w:color w:val="000000"/>
          <w:sz w:val="28"/>
        </w:rPr>
        <w:t xml:space="preserve">
услуги «Выдача решения на реконструкцию </w:t>
      </w:r>
      <w:r>
        <w:br/>
      </w:r>
      <w:r>
        <w:rPr>
          <w:rFonts w:ascii="Times New Roman"/>
          <w:b w:val="false"/>
          <w:i w:val="false"/>
          <w:color w:val="000000"/>
          <w:sz w:val="28"/>
        </w:rPr>
        <w:t xml:space="preserve">
(перепланировку, переоборудование)    </w:t>
      </w:r>
      <w:r>
        <w:br/>
      </w:r>
      <w:r>
        <w:rPr>
          <w:rFonts w:ascii="Times New Roman"/>
          <w:b w:val="false"/>
          <w:i w:val="false"/>
          <w:color w:val="000000"/>
          <w:sz w:val="28"/>
        </w:rPr>
        <w:t>
помещений (отдельных частей) существующих</w:t>
      </w:r>
      <w:r>
        <w:br/>
      </w:r>
      <w:r>
        <w:rPr>
          <w:rFonts w:ascii="Times New Roman"/>
          <w:b w:val="false"/>
          <w:i w:val="false"/>
          <w:color w:val="000000"/>
          <w:sz w:val="28"/>
        </w:rPr>
        <w:t>
зданий, не связанных с изменением несущих</w:t>
      </w:r>
      <w:r>
        <w:br/>
      </w:r>
      <w:r>
        <w:rPr>
          <w:rFonts w:ascii="Times New Roman"/>
          <w:b w:val="false"/>
          <w:i w:val="false"/>
          <w:color w:val="000000"/>
          <w:sz w:val="28"/>
        </w:rPr>
        <w:t xml:space="preserve">
и ограждающих конструкций, инженерных  </w:t>
      </w:r>
      <w:r>
        <w:br/>
      </w:r>
      <w:r>
        <w:rPr>
          <w:rFonts w:ascii="Times New Roman"/>
          <w:b w:val="false"/>
          <w:i w:val="false"/>
          <w:color w:val="000000"/>
          <w:sz w:val="28"/>
        </w:rPr>
        <w:t xml:space="preserve">
систем и оборудования»         </w:t>
      </w:r>
    </w:p>
    <w:bookmarkEnd w:id="52"/>
    <w:bookmarkStart w:name="z148" w:id="53"/>
    <w:p>
      <w:pPr>
        <w:spacing w:after="0"/>
        <w:ind w:left="0"/>
        <w:jc w:val="left"/>
      </w:pPr>
      <w:r>
        <w:rPr>
          <w:rFonts w:ascii="Times New Roman"/>
          <w:b/>
          <w:i w:val="false"/>
          <w:color w:val="000000"/>
        </w:rPr>
        <w:t xml:space="preserve"> 
Справочник бизнес-процессов оказания государственной услуги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w:t>
      </w:r>
    </w:p>
    <w:bookmarkEnd w:id="53"/>
    <w:p>
      <w:pPr>
        <w:spacing w:after="0"/>
        <w:ind w:left="0"/>
        <w:jc w:val="both"/>
      </w:pPr>
      <w:r>
        <w:rPr>
          <w:rFonts w:ascii="Times New Roman"/>
          <w:b w:val="false"/>
          <w:i w:val="false"/>
          <w:color w:val="ff0000"/>
          <w:sz w:val="28"/>
        </w:rPr>
        <w:t xml:space="preserve">      Сноска. Регламент дополнен приложением 2 в соответствии с постановлением акимата Акмолинской области от 12.08.2014 </w:t>
      </w:r>
      <w:r>
        <w:rPr>
          <w:rFonts w:ascii="Times New Roman"/>
          <w:b w:val="false"/>
          <w:i w:val="false"/>
          <w:color w:val="ff0000"/>
          <w:sz w:val="28"/>
        </w:rPr>
        <w:t>№ А-7/358</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drawing>
          <wp:inline distT="0" distB="0" distL="0" distR="0">
            <wp:extent cx="79502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950200" cy="8343900"/>
                    </a:xfrm>
                    <a:prstGeom prst="rect">
                      <a:avLst/>
                    </a:prstGeom>
                  </pic:spPr>
                </pic:pic>
              </a:graphicData>
            </a:graphic>
          </wp:inline>
        </w:drawing>
      </w:r>
    </w:p>
    <w:p>
      <w:pPr>
        <w:spacing w:after="0"/>
        <w:ind w:left="0"/>
        <w:jc w:val="both"/>
      </w:pPr>
      <w:r>
        <w:rPr>
          <w:rFonts w:ascii="Times New Roman"/>
          <w:b w:val="false"/>
          <w:i w:val="false"/>
          <w:color w:val="000000"/>
          <w:sz w:val="28"/>
        </w:rPr>
        <w:t>      Расшифровка аббревиатуры: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83947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394700" cy="3225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