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aaadc" w14:textId="10aaa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существенно важных товаров</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29 декабря 2014 года № 180. Зарегистрирован в Министерстве юстиции Республики Казахстан 6 мая 2015 года № 10953.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 Закона Республики Казахстан от 12 апреля 2004 года "О регулировании торговой деятельности"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торговли и интеграции РК от 27.08.2020 </w:t>
      </w:r>
      <w:r>
        <w:rPr>
          <w:rFonts w:ascii="Times New Roman"/>
          <w:b w:val="false"/>
          <w:i w:val="false"/>
          <w:color w:val="000000"/>
          <w:sz w:val="28"/>
        </w:rPr>
        <w:t>№ 186-НҚ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существенно важных товаров.</w:t>
      </w:r>
    </w:p>
    <w:bookmarkEnd w:id="1"/>
    <w:bookmarkStart w:name="z3" w:id="2"/>
    <w:p>
      <w:pPr>
        <w:spacing w:after="0"/>
        <w:ind w:left="0"/>
        <w:jc w:val="both"/>
      </w:pPr>
      <w:r>
        <w:rPr>
          <w:rFonts w:ascii="Times New Roman"/>
          <w:b w:val="false"/>
          <w:i w:val="false"/>
          <w:color w:val="000000"/>
          <w:sz w:val="28"/>
        </w:rPr>
        <w:t>
      2. Департаменту развития внешнеторговой деятельности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Start w:name="z4" w:id="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____________А. Мамытбеков   </w:t>
      </w:r>
    </w:p>
    <w:p>
      <w:pPr>
        <w:spacing w:after="0"/>
        <w:ind w:left="0"/>
        <w:jc w:val="both"/>
      </w:pPr>
      <w:r>
        <w:rPr>
          <w:rFonts w:ascii="Times New Roman"/>
          <w:b w:val="false"/>
          <w:i w:val="false"/>
          <w:color w:val="000000"/>
          <w:sz w:val="28"/>
        </w:rPr>
        <w:t>
      1 апреля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w:t>
      </w:r>
    </w:p>
    <w:p>
      <w:pPr>
        <w:spacing w:after="0"/>
        <w:ind w:left="0"/>
        <w:jc w:val="both"/>
      </w:pPr>
      <w:r>
        <w:rPr>
          <w:rFonts w:ascii="Times New Roman"/>
          <w:b w:val="false"/>
          <w:i w:val="false"/>
          <w:color w:val="000000"/>
          <w:sz w:val="28"/>
        </w:rPr>
        <w:t xml:space="preserve">
      и развитию Республики Казахстан   </w:t>
      </w:r>
    </w:p>
    <w:p>
      <w:pPr>
        <w:spacing w:after="0"/>
        <w:ind w:left="0"/>
        <w:jc w:val="both"/>
      </w:pPr>
      <w:r>
        <w:rPr>
          <w:rFonts w:ascii="Times New Roman"/>
          <w:b w:val="false"/>
          <w:i w:val="false"/>
          <w:color w:val="000000"/>
          <w:sz w:val="28"/>
        </w:rPr>
        <w:t xml:space="preserve">
      ____________ А. Исекешев   </w:t>
      </w:r>
    </w:p>
    <w:p>
      <w:pPr>
        <w:spacing w:after="0"/>
        <w:ind w:left="0"/>
        <w:jc w:val="both"/>
      </w:pPr>
      <w:r>
        <w:rPr>
          <w:rFonts w:ascii="Times New Roman"/>
          <w:b w:val="false"/>
          <w:i w:val="false"/>
          <w:color w:val="000000"/>
          <w:sz w:val="28"/>
        </w:rPr>
        <w:t>
      31 декабря 2014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Б. Султанов   </w:t>
      </w:r>
    </w:p>
    <w:p>
      <w:pPr>
        <w:spacing w:after="0"/>
        <w:ind w:left="0"/>
        <w:jc w:val="both"/>
      </w:pPr>
      <w:r>
        <w:rPr>
          <w:rFonts w:ascii="Times New Roman"/>
          <w:b w:val="false"/>
          <w:i w:val="false"/>
          <w:color w:val="000000"/>
          <w:sz w:val="28"/>
        </w:rPr>
        <w:t>
      29 декабря 2014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 В. Школьник   </w:t>
      </w:r>
    </w:p>
    <w:p>
      <w:pPr>
        <w:spacing w:after="0"/>
        <w:ind w:left="0"/>
        <w:jc w:val="both"/>
      </w:pPr>
      <w:r>
        <w:rPr>
          <w:rFonts w:ascii="Times New Roman"/>
          <w:b w:val="false"/>
          <w:i w:val="false"/>
          <w:color w:val="000000"/>
          <w:sz w:val="28"/>
        </w:rPr>
        <w:t>
      30 декабря 2014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29 декабря 2014 года № 180</w:t>
            </w:r>
          </w:p>
        </w:tc>
      </w:tr>
    </w:tbl>
    <w:bookmarkStart w:name="z6" w:id="4"/>
    <w:p>
      <w:pPr>
        <w:spacing w:after="0"/>
        <w:ind w:left="0"/>
        <w:jc w:val="left"/>
      </w:pPr>
      <w:r>
        <w:rPr>
          <w:rFonts w:ascii="Times New Roman"/>
          <w:b/>
          <w:i w:val="false"/>
          <w:color w:val="000000"/>
        </w:rPr>
        <w:t xml:space="preserve"> Перечень существенно важных товаров</w:t>
      </w:r>
    </w:p>
    <w:bookmarkEnd w:id="4"/>
    <w:p>
      <w:pPr>
        <w:spacing w:after="0"/>
        <w:ind w:left="0"/>
        <w:jc w:val="both"/>
      </w:pPr>
      <w:r>
        <w:rPr>
          <w:rFonts w:ascii="Times New Roman"/>
          <w:b w:val="false"/>
          <w:i w:val="false"/>
          <w:color w:val="ff0000"/>
          <w:sz w:val="28"/>
        </w:rPr>
        <w:t xml:space="preserve">
      Сноска. Перечень - в редакции приказа Министра торговли и интеграции РК от 27.08.2020 </w:t>
      </w:r>
      <w:r>
        <w:rPr>
          <w:rFonts w:ascii="Times New Roman"/>
          <w:b w:val="false"/>
          <w:i w:val="false"/>
          <w:color w:val="ff0000"/>
          <w:sz w:val="28"/>
        </w:rPr>
        <w:t>№ 186-НҚ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торговли и интеграции РК от 09.07.2021 </w:t>
      </w:r>
      <w:r>
        <w:rPr>
          <w:rFonts w:ascii="Times New Roman"/>
          <w:b w:val="false"/>
          <w:i w:val="false"/>
          <w:color w:val="ff0000"/>
          <w:sz w:val="28"/>
        </w:rPr>
        <w:t>№ 451-НҚ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13.01.2022 </w:t>
      </w:r>
      <w:r>
        <w:rPr>
          <w:rFonts w:ascii="Times New Roman"/>
          <w:b w:val="false"/>
          <w:i w:val="false"/>
          <w:color w:val="ff0000"/>
          <w:sz w:val="28"/>
        </w:rPr>
        <w:t>№ 17-НҚ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12.04.2023 </w:t>
      </w:r>
      <w:r>
        <w:rPr>
          <w:rFonts w:ascii="Times New Roman"/>
          <w:b w:val="false"/>
          <w:i w:val="false"/>
          <w:color w:val="ff0000"/>
          <w:sz w:val="28"/>
        </w:rPr>
        <w:t>№ 138-НҚ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01.11.2024 </w:t>
      </w:r>
      <w:r>
        <w:rPr>
          <w:rFonts w:ascii="Times New Roman"/>
          <w:b w:val="false"/>
          <w:i w:val="false"/>
          <w:color w:val="ff0000"/>
          <w:sz w:val="28"/>
        </w:rPr>
        <w:t>№ 369-НҚ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свежее или охлажденное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замороженное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 свежая, охлажденная или замороженная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 или козлятина свежая, охлажденная или замороженная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домашней птицы, указанной в товарной позиции 0105, свежие, охлажденные или замороженные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рыба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или охлажденная, за исключением рыбного филе и прочего мяса рыбы товарной позиции 0304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мороженая, за исключением рыбного филе и прочего мяса рыбы товарной позиции 0304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сушеная, соленая или в рассоле; рыба копченая, не подвергнутая или подвергнутая тепловой обработке до или в процессе копчения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Ракообразные, в панцире или без панциря, живые, свежие, охлажденные, мороженые, сушеные, соленые или в рассоле; ракообразные копченые, в панцире или без панциря, не подвергнутые или подвергнутые тепловой обработке до или в процессе копчения; ракообразные в панцире, сваренные на пару или в кипящей воде, охлажденные или неохлажденные, мороженые или немороженые, сушеные или несушеные, соленые или несоленые, в рассоле или не в рассоле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несгущенные и без добавления сахара или других подслащивающих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сгущенные или с добавлением сахара или других подслащивающих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Сливочное масло и прочие жиры и масла, изготовленные из молока; молочные пасты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и творог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птиц, в скорлупе, свежие, консервированные или вареные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свежий или охлажденный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лук шалот, чеснок, лук-порей и прочие луковичные овощи, свежие или охлажденные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кочанная, капуста цветная, кольраби, капуста листовая и аналогичные съедобные овощи из рода brassica, свежие или охлажденные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репа, свекла столовая, козлобородник, сельдерей корневой, редис и прочие аналогичные съедобные корнеплоды, свежие или охлажденные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Бобовые овощи, лущеные или нелущеные, свежие или охлажденные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 лущеные, очищенные от семенной кожуры или неочищенные, колотые или неколотые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со вкусо-ароматическими добавками или без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и меслин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 просо и семена канареечника; прочие злаки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или пшенично-ржаная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из зерна злаков, кроме пшеничной или пшенично-ржаной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мука грубого помола и гранулы из зерна злаков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злаков, обработанное другими способами (например, шелушеное, плющеное, переработанное в хлопья, обрушенное, в виде сечки или дробленое), кроме риса товарной позиции 1006; зародыши зерна злаков, целые, плющеные, в виде хлопьев или молотые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порошок, хлопья, гранулы картофельные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порошок из сушеных бобовых овощей товарной позиции 0713, из сердцевины саговой пальмы, из корнеплодов или клубнеплодов товарной позиции 0714 или продуктов группы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Соевые бобы, дробленые или недробленые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льна, дробленые или недробленые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рапса или кользы, дробленые или недробленые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 дробленые или недробленые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и плоды прочих масличных культур, дробленые или недробленые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из семян или плодов масличных культур, кроме семян горчицы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плоды и споры для посева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1211 90 860 1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Корни солодки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Брюква, свекла листовая (мангольд), корнеплоды кормовые, сено, люцерна, клевер, эспарцет, капуста кормовая, люпин, вика и аналогичные кормовые продукты, гранулированные или негранулированные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соевое и его фракции, нерафинированные или рафинированные, но без изменения химического состава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 сафлоровое или хлопковое и их фракции, нерафинированные или рафинированные, но без изменения химического состава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рапсовое (из рапса, или кользы) или горчичное и их фракции, нерафинированные или рафинированные, но без изменения химического состава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нелетучие жиры и масла (включая масло жожоба) растительного или микробиологического происхождения и их фракции, нерафинированные или рафинированные, но без изменения химического состава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пригодные для употребления в пищу смеси или готовые продукты из жиров или масел животного, растительного или микробиологического происхождения или фракций различных жиров или масел данной группы, кроме пригодных для употребления в пищу жиров и масел или их фракций товарной позиции 1516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животного, растительного или микробиологического происхождения и их фракции, вареные, окисленные, дегидратированные, сульфурированные, окисленные воздушной продувкой, полимеризованные путем нагревания в вакууме или в инертном газе или химически модифицированные другим способом, кроме продуктов товарной позиции 1516; непригодные для употребления в пищу смеси или готовые продукты из жиров и масел животного, растительного или микробиологического происхождения или фракций различных жиров или масел данной группы, в другом месте не поименованные или не включенные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тростниковый или свекловичный и химически чистая сахароза, в твердом состоянии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1904 90 800 0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пищевые продукты, полученные путем вздувания или обжаривания зерна злаков или зерновых продуктов (например, кукурузные хлопья); злаки (кроме зерна кукурузы) в виде зерна или в виде хлопьев или зерна, обработанного иным способом (за исключением муки тонкого и грубого помола, крупы), предварительно отваренные или приготовленные иным способом, в другом месте не поименованные или не включенные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Отруби, высевки, месятки и прочие остатки от просеивания, помола или других способов переработки зерна злаков или бобовых культур, негранулированные или гранулированные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2304 00 000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остатки, получаемые при извлечении соевого масла, немолотые или молотые, негранулированные или гранулированные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остатки, получаемые при извлечении жиров или масел растительного или микробиологического происхождения, кроме указанных в товарной позиции 2304 или 2305, немолотые или молотые, негранулированные или гранулированные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используемые для кормления животных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(включая соль столовую и денатурированную) и хлорид натрия чистый, растворенные или не растворенные в воде, или содержащие или не содержащие добавки агентов, препятствующих слипанию или обеспечивающих сыпучесть; вода морская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каменноугольный, водяной, генераторный и аналогичные газы, кроме нефтяных газов и других газообразных углеводородов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сырая и нефтепродукты сырые, полученные из битуминозных пород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и углеводороды газообразные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нефтяной; парафин, воск нефтяной микрокристаллический, гач парафиновый, озокерит, воск буроугольный, воск торфяной, прочие минеральные воски и аналогичные продукты, полученные в результате синтеза или других процессов, окрашенные или неокрашенные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нефтяной, битум нефтяной и прочие остатки от переработки нефти или нефтепродуктов, полученных из битуминозных пород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битумные на основе природного асфальта, природного битума, нефтяного битума, минеральных смол или пека минеральных смол (например, битумные мастики, асфальтовые смеси для дорожных покрытий)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двоенные или недвоенные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овец или шкурки ягнят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шерстным покровом или без шерстного покрова, двоенные или недвоенные, кроме исключенных примечанием 1в к данной группе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необработанные шкуры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двоенные или недвоенные, кроме исключенных примечанием 1б или 1в к данной группе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или кожевенный краст из шкур крупного рогатого скота (включая буйволов) или животных семейства лошадиных, без волосяного покрова, двоеные или недвоеные, но без дальнейшей обработки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из шкур свиней, без шерстного или волосяного покрова, двоеная или недвоеная, но без дальнейшей обработки, во влажном состоянии (включая хромированный полуфабрикат)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4106 32 000 0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из шкур свиней, без шерстного или волосяного покрова, двоеная или недвоеная, но без дальнейшей обработки, в сухом состоянии (краст)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топливная в виде бревен, поленьев, ветвей, вязанок хвороста или в аналогичных видах; древесина в виде щепок или стружки; пилки и древесные отходы и скрап, неагломерированные или агломерированные в виде бревен, брикетов, гранул или в аналогичных видах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необработанные, с удаленной или неудаленной корой или заболонью или грубо окантованные или неокантованные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бондарная; бревна расколотые; сваи, колья и столбы из дерева, заостренные, но не распиленные вдоль;</w:t>
            </w:r>
          </w:p>
          <w:p>
            <w:pPr>
              <w:spacing w:after="20"/>
              <w:ind w:left="20"/>
              <w:jc w:val="both"/>
            </w:pPr>
            <w:r>
              <w:rPr>
                <w:rFonts w:ascii="Times New Roman"/>
                <w:b w:val="false"/>
                <w:i w:val="false"/>
                <w:color w:val="000000"/>
                <w:sz w:val="20"/>
              </w:rPr>
              <w:t>
лесоматериалы, грубо обтесанные, но не обточенные, не изогнутые или не обработанные другим способом, используемые для производства тростей, зонтов, ручек для инструментов или аналогичных изделий; щепа и аналогичная древесина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Шпалы деревянные для железнодорожных или трамвайных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миллиметров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Регенерируемые бумага или картон (макулатура и отходы)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не подвергнутая кардо- или гребнечесанию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 животных, тонкий или грубый, не подвергнутый кардо- или гребнечесанию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шерсти или тонкого или грубого волоса животных, включая прядильные отходы, но исключая расщипанное сырье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Расщипанное сырье из шерсти или тонкого или грубого волоса животных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Лен-сырец или лен обработанный, но не подвергнутый прядению; очесы и отходы льна (включая прядильные отходы и расщипанное сырье)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 (включая золото с гальваническим покрытием из платины) необработанное или полуобработанное, или в виде порошка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драгоценных металлов или металлов, плакированных драгоценными металлами; прочие отходы и лом, содержащие драгоценный металл или соединения драгоценных металлов, используемые главным образом для извлечения драгоценных металлов, кроме товаров товарной позиции 8549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железа или нелегированной стали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более 600 мм или более, горячекатаный, неплакированный, без гальванического или другого покрытия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более 600 мм или более, холоднокатаный (обжатый в холодном состоянии), неплакированный, без гальванического или другого покрытия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более 600 мм или более, плакированный с гальваническим или другим покрытием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черных металлов, используемые для железнодорожных или трамвайных путей: рельсы, контррельсы и зубчатые рельсы, переводные рельсы, крестовины глухого пересечения, переводные штанги и прочие поперечные соединения, шпалы, стыковые накладки и подкладки, клинья, опорные плиты, крюковые рельсовые болты, подушки и растяжки, станины, поперечины и прочие детали, предназначенные для соединения или крепления рельсов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медные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никелевые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необработанный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алюминиевые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и чешуйки алюминиевые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алюминиевые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алюминиевая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алюминиевые толщиной более 0,2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 (без основы или на основе из бумаги, картона, пластмассы или аналогичных материалов) толщиной (не считая основы) не более 0,2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алюминиевые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или трубок алюминиевые (например, муфты, колена, фланцы)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Металлоконструкции алюминиевые (кроме сборных строительных металлоконструкций товарной позиции 9406) и их части (например, мосты и их секции, башни, решетчатые мачты, перекрытия для крыш, строительные фермы, двери, окна и их рамы, пороги для дверей, балюстрады, опоры и колонны): листы, прутки, профили, трубы и аналогичные изделия алюминиевые, предназначенные для использования в металлоконструкциях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цистерны, баки и аналогичные алюминиевые емкости для любых веществ (кроме сжатого или сжиженного газа) вместимостью более 300 л, с облицовкой или с термоизоляцией или без них, но без механического или теплотехнического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Бочки, барабаны, банки, ящики и аналогичные емкости (включая жесткие или деформируемые трубчатые емкости) алюминиевые для любых веществ (кроме сжатого или сниженного газа) вместимостью не более 300 л, с облицовкой или с термоизоляцией или без них, но без механического или теплотехнического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алюминиевые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Скрученная проволокла, тросы, плетенные шнуры и аналогичные изделия из алюминия без электрической изоляции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алюминия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свинцовые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цинковые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оловянные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8101 97 000 0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вольфрама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8102 97 000 0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молибдена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тантала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магния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кобальта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и изделия из него, включая отходы и 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8112 61 000 0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кадмия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титана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8109 31 000 0, </w:t>
            </w:r>
          </w:p>
          <w:p>
            <w:pPr>
              <w:spacing w:after="20"/>
              <w:ind w:left="20"/>
              <w:jc w:val="both"/>
            </w:pPr>
            <w:r>
              <w:rPr>
                <w:rFonts w:ascii="Times New Roman"/>
                <w:b w:val="false"/>
                <w:i w:val="false"/>
                <w:color w:val="000000"/>
                <w:sz w:val="20"/>
              </w:rPr>
              <w:t>
8109 39 000 0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циркония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сурьмы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8111 00 190 0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марганца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хрома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железнодорожных локомотивов или моторных вагонов трамвая или подвижного состава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живой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 живые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циклические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смазочные (включая смазочно-охлаждающие эмульсии для режущих инструментов, средства для облегчения вывинчивания болтов или гаек, средства для удаления ржавчины или антикоррозионные средства и препараты для облегчения выемки изделий из форм, изготовленные на основе смазок) и средства, используемые для масляной или жировой обработки текстильных материалов, кожи, меха или прочих материалов, кроме средств, содержащих в качестве основных компонентов 70 мас.% или более нефти или нефтепродуктов, полученных из битуминозных пород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Антидетонаторы, антиоксиданты, ингибиторы смолообразования, загустители, антикоррозионные вещества и присадки готовые прочие к нефтепродуктам (включая бензин) или другим жидкостям, используемым в тех же целях, что и нефтепродукты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Биодизель и его смеси, не содержащие или содержащие менее 70 мас.% нефти или нефтепродуктов, полученных из битуминозных пород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стерильные, нестерильные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защитные костюмы одноразовые, многоразовые (все виды)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6307 90 980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 (все виды)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из чугунного литья, бывшие в употреблении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бесшовные, из черных металлов (кроме чугунного литья), бывшие в употреблении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прочие (например, сварные, клепаные или соединенные аналогичным способом), с круглым сечением, наружный диаметр которых более 406,4 мм, из черных металлов, бывшие в употреблении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прочие (например, с открытым швом или сварные, клепаные или соединенные аналогичным способом), из черных металлов, бывшие в употреблении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8549 11 000 0,</w:t>
            </w:r>
          </w:p>
          <w:p>
            <w:pPr>
              <w:spacing w:after="20"/>
              <w:ind w:left="20"/>
              <w:jc w:val="both"/>
            </w:pPr>
            <w:r>
              <w:rPr>
                <w:rFonts w:ascii="Times New Roman"/>
                <w:b w:val="false"/>
                <w:i w:val="false"/>
                <w:color w:val="000000"/>
                <w:sz w:val="20"/>
              </w:rPr>
              <w:t>
8549 12 000 0,</w:t>
            </w:r>
          </w:p>
          <w:p>
            <w:pPr>
              <w:spacing w:after="20"/>
              <w:ind w:left="20"/>
              <w:jc w:val="both"/>
            </w:pPr>
            <w:r>
              <w:rPr>
                <w:rFonts w:ascii="Times New Roman"/>
                <w:b w:val="false"/>
                <w:i w:val="false"/>
                <w:color w:val="000000"/>
                <w:sz w:val="20"/>
              </w:rPr>
              <w:t>
8549 13 000 0,</w:t>
            </w:r>
          </w:p>
          <w:p>
            <w:pPr>
              <w:spacing w:after="20"/>
              <w:ind w:left="20"/>
              <w:jc w:val="both"/>
            </w:pPr>
            <w:r>
              <w:rPr>
                <w:rFonts w:ascii="Times New Roman"/>
                <w:b w:val="false"/>
                <w:i w:val="false"/>
                <w:color w:val="000000"/>
                <w:sz w:val="20"/>
              </w:rPr>
              <w:t>
8549 14 000 0,</w:t>
            </w:r>
          </w:p>
          <w:p>
            <w:pPr>
              <w:spacing w:after="20"/>
              <w:ind w:left="20"/>
              <w:jc w:val="both"/>
            </w:pPr>
            <w:r>
              <w:rPr>
                <w:rFonts w:ascii="Times New Roman"/>
                <w:b w:val="false"/>
                <w:i w:val="false"/>
                <w:color w:val="000000"/>
                <w:sz w:val="20"/>
              </w:rPr>
              <w:t>
8549 19 000 0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первичных элементов, первичных батарей и электрических аккумуляторов; отработавшие первичные элементы, отработавшие первичные батареи и отработавшие электрические аккумуляторы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 95 (все виды)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хлопковое, не подвергнутое кардо- или гребнечесания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4410 11 10 00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древесно-стружечные необработанные или без дальнейшей обработки, кроме шлифования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4411 14 10 00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древесно-волокнистые средней плотности (МДФ) толщиной более 9 миллиметров: без механической обработки или покрытия поверхности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4411 92 10 00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плиты (МДФ) плотностью более 0,8 грамм/кубический сантиметр: без механической обработки или покрытия поверхности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3923 30 10 90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бутыли, бутылки, флаконы и аналогичные изделия емкостью не более 2 литров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бутыли, бутылки, флаконы и аналогичные изделия емкостью более 2 литров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3915 90 11 00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обрезки и скрап, из полимеров пропилена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азотные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фосфорные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содержащие два или три питательных элемента: азот, фосфор и калий; удобрения прочие; товары данной группы в таблетках или аналогичных формах или в упаковках, брутто-масса которых не превышает 10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брикеты, окатыши и аналогичные виды твердого топлива, полученные из каменного угля и лигнит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или бурый уголь, агломерированный или</w:t>
            </w:r>
          </w:p>
          <w:p>
            <w:pPr>
              <w:spacing w:after="20"/>
              <w:ind w:left="20"/>
              <w:jc w:val="both"/>
            </w:pPr>
            <w:r>
              <w:rPr>
                <w:rFonts w:ascii="Times New Roman"/>
                <w:b w:val="false"/>
                <w:i w:val="false"/>
                <w:color w:val="000000"/>
                <w:sz w:val="20"/>
              </w:rPr>
              <w:t>
неагломерированный, кроме гагата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Сера всех видов, кроме серы сублимированной, осажденной и коллоидной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фосфаты кальция природные, фосфаты алюминиево-кальциевые природные и мел фосфатный: неразмолотые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фосфаты кальция природные, фосфаты алюминиево-кальциевые природные и мел фосфатный: размолотые</w:t>
            </w:r>
          </w:p>
        </w:tc>
      </w:tr>
    </w:tbl>
    <w:p>
      <w:pPr>
        <w:spacing w:after="0"/>
        <w:ind w:left="0"/>
        <w:jc w:val="both"/>
      </w:pPr>
      <w:r>
        <w:rPr>
          <w:rFonts w:ascii="Times New Roman"/>
          <w:b w:val="false"/>
          <w:i w:val="false"/>
          <w:color w:val="000000"/>
          <w:sz w:val="28"/>
        </w:rPr>
        <w:t xml:space="preserve">
      Примечание: ТН ВЭД ЕАЭС – Товарная номенклатура внешнеэкономической деятельности Евразийского экономического союза, утвержденная Решением Совета Евразийской экономической комиссии № 80 от 14 сентября 2021 года. </w:t>
      </w:r>
    </w:p>
    <w:p>
      <w:pPr>
        <w:spacing w:after="0"/>
        <w:ind w:left="0"/>
        <w:jc w:val="both"/>
      </w:pPr>
      <w:r>
        <w:rPr>
          <w:rFonts w:ascii="Times New Roman"/>
          <w:b w:val="false"/>
          <w:i w:val="false"/>
          <w:color w:val="000000"/>
          <w:sz w:val="28"/>
        </w:rPr>
        <w:t>
      Товарная позиция – наименование товара в соответствии с ТН ВЭД ЕАЭС.</w:t>
      </w:r>
    </w:p>
    <w:p>
      <w:pPr>
        <w:spacing w:after="0"/>
        <w:ind w:left="0"/>
        <w:jc w:val="both"/>
      </w:pPr>
      <w:r>
        <w:rPr>
          <w:rFonts w:ascii="Times New Roman"/>
          <w:b w:val="false"/>
          <w:i w:val="false"/>
          <w:color w:val="000000"/>
          <w:sz w:val="28"/>
        </w:rPr>
        <w:t>
      * в отношении товаров, классифицируемых указанным кодом ТН ВЭД ЕАЭС, следует руководствоваться как кодом ТН ВЭД ЕАЭС, так и наименованием товара.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