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97109" w14:textId="46971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обеспечения промышленной безопасности при эксплуатации магистральных трубопроводов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инвестициям и развитию Республики Казахстан от 30 декабря 2014 года № 354. Зарегистрирован в Министерстве юстиции Республики Казахстан 12 февраля 2015 года № 10240.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94-20)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16 Положения о Министерстве по чрезвычайным ситуациям Республики Казахстан, утвержденного постановлением Правительства Республики Казахстан от 23 октября 2020 года № 701,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Министра по чрезвычайным ситуациям РК от 14.07.2023 </w:t>
      </w:r>
      <w:r>
        <w:rPr>
          <w:rFonts w:ascii="Times New Roman"/>
          <w:b w:val="false"/>
          <w:i w:val="false"/>
          <w:color w:val="000000"/>
          <w:sz w:val="28"/>
        </w:rPr>
        <w:t>№ 382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обеспечения промышленной безопасности при эксплуатации магистральных трубопроводов.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индустриального развития и промышленной безопасности Министерства по инвестициям и развитию Республики Казахстан (Ержанову А.К.)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установленном законодательством порядке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Казахстан, направление копии на официальное опубликование в периодических печатных изданиях и в информационно-правовой системе "Әділет" республиканского государственного предприятия на праве хозяйственного ведения "Республиканский центр правовой информации Министерства юстиции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по инвестициям и развитию Республики Казахстан и на интранет-портале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мероприятий, предусмотренных подпунктами 1), 2) и 3)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приказа.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по инвестициям и развитию Республики Казахстан Рау А.П.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инвестициям и развитию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Исекешев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"СОГЛАСОВАН":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национальной экономики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 Е. Досаев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 января 2015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"СОГЛАСОВАН":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Исполняющий обязанности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Министра энергетики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 У. Карабалин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 января 2015 года 2015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2014 года № 354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обеспечения промышленной безопасности при эксплуатации</w:t>
      </w:r>
      <w:r>
        <w:br/>
      </w:r>
      <w:r>
        <w:rPr>
          <w:rFonts w:ascii="Times New Roman"/>
          <w:b/>
          <w:i w:val="false"/>
          <w:color w:val="000000"/>
        </w:rPr>
        <w:t>магистральных трубопроводов</w:t>
      </w:r>
    </w:p>
    <w:bookmarkEnd w:id="5"/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1 - в редакции приказа Министра по чрезвычайным ситуациям РК от 29.12.2022 </w:t>
      </w:r>
      <w:r>
        <w:rPr>
          <w:rFonts w:ascii="Times New Roman"/>
          <w:b w:val="false"/>
          <w:i w:val="false"/>
          <w:color w:val="ff0000"/>
          <w:sz w:val="28"/>
        </w:rPr>
        <w:t>№ 357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обеспечения промышленной безопасности при эксплуатации магистральных трубопроводов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94-20)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16 Положения о Министерстве по чрезвычайным ситуациям Республики Казахстан, утвержденного постановлением Правительства Республики Казахстан от 23 октября 2020 года № 701 и определяют порядок обеспечения промышленной безопасности при эксплуатации магистральных трубопроводов (далее - МТ).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Министра по чрезвычайным ситуациям РК от 14.07.2023 </w:t>
      </w:r>
      <w:r>
        <w:rPr>
          <w:rFonts w:ascii="Times New Roman"/>
          <w:b w:val="false"/>
          <w:i w:val="false"/>
          <w:color w:val="000000"/>
          <w:sz w:val="28"/>
        </w:rPr>
        <w:t>№ 382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неисправность - событие, заключающее в кратковременном нарушении работоспособного состояния оборудования, объекта, сооружений не повлекшее изменение технологического режима;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газораспределительная станция (далее - ГРС) - составная часть магистрального газопровода, включающая: здания, сооружения с оборудованием, средствами и системами для регулирования давления, очистки, одоризации и учета количества газа перед подачей его потребителю;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ликвидация - комплекс мероприятий по демонтажу и (или) перепрофилированию магистрального трубопровода и приведению окружающей среды в состояние, безопасное для жизни и здоровья человека и пригодное для дальнейшего использования;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ремонт - комплекс мероприятий (операций) по восстановлению исправности или работоспособности полного или частичного эксплуатационного ресурса линейной части магистрального трубопровода и (или) его объектов;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одоризация - придание запаха газу с целью обнаружения и устранения утечки газа, подаваемого потребителю;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компрессорная станция (далее - КС) - составная часть магистрального газопровода, включающая: здания, сооружения, технические устройства, средства и системы для создания и поддержания давления, обеспечивающего транспортировку газообразных углеводородов по линейной части магистрального трубопровода;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внутритрубная диагностика - комплекс работ, обеспечивающий получение информации о дефектах трубопровода с применением внутритрубных инспекционных приборов (снарядов), в которых реализованы различные виды неразрушающего контроля;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дефекты трубопровода - отклонения геометрических или конструктивных параметров трубопровода, толщины стенки или показателя качества металла трубы (сварного шва), выходящие за рамки требований действующих нормативно-технических документов, возникшие при строительстве или эксплуатации трубопровода;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отвод (ответвление) трубопровода - трубопровод, предназначенный для подачи транспортируемого продукта от магистрального трубопровода до приемо-сдаточных пунктов, газораспределительных станций, населенных пунктов, отдельных потребителей;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объекты магистрального трубопровода - связанные в единый технологический процесс устройства, оборудование, строения, здания и сооружения с занимаемыми ими земельными участками, состав объектов и технические параметры магистрального трубопровода определяются проектной документацией;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</w:t>
      </w:r>
      <w:r>
        <w:rPr>
          <w:rFonts w:ascii="Times New Roman"/>
          <w:b w:val="false"/>
          <w:i w:val="false"/>
          <w:color w:val="000000"/>
          <w:sz w:val="28"/>
        </w:rPr>
        <w:t>магистральный трубопровод</w:t>
      </w:r>
      <w:r>
        <w:rPr>
          <w:rFonts w:ascii="Times New Roman"/>
          <w:b w:val="false"/>
          <w:i w:val="false"/>
          <w:color w:val="000000"/>
          <w:sz w:val="28"/>
        </w:rPr>
        <w:t xml:space="preserve"> - единый производственно-технологический комплекс, состоящий из линейной части и объектов, обеспечивающих безопасную транспортировку продукции, соответствующий требованиям технических регламентов и национальных стандартов;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инцидент – отказ или повреждение технических устройств, применяемых на опасном производственном объекте, отклонение от параметров, обеспечивающих безопасность ведения технологического процесса, не приведшие к аварии;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эксплуатация магистрального трубопровода - деятельность, необходимая для непрерывного, надлежащего и эффективного функционирования магистрального трубопровода, включающая в том числе техническое обслуживание, ремонт, техническое диагностирование и оперативно-диспетчерское управление;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линейная часть магистрального трубопровода (далее - ЛЧ МТ) - подземные, подводные, наземные, надземные трубопроводы, по которым осуществляется непосредственная транспортировка продукции;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</w:t>
      </w:r>
      <w:r>
        <w:rPr>
          <w:rFonts w:ascii="Times New Roman"/>
          <w:b w:val="false"/>
          <w:i w:val="false"/>
          <w:color w:val="000000"/>
          <w:sz w:val="28"/>
        </w:rPr>
        <w:t>охранная зона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магистрального трубопровода - территория (на суше и (или) воде) с особыми условиями охраны и пользования, прилегающая к объектам магистрального трубопровода и предназначенная для обеспечения безопасности населения и создания необходимых условий для безопасной и бесперебойной эксплуатации объектов трубопровода, в пределах которой ограничиваются или запрещаются виды деятельности, несовместимые с целями ее установления;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</w:t>
      </w:r>
      <w:r>
        <w:rPr>
          <w:rFonts w:ascii="Times New Roman"/>
          <w:b w:val="false"/>
          <w:i w:val="false"/>
          <w:color w:val="000000"/>
          <w:sz w:val="28"/>
        </w:rPr>
        <w:t>опасные производственные объекты</w:t>
      </w:r>
      <w:r>
        <w:rPr>
          <w:rFonts w:ascii="Times New Roman"/>
          <w:b w:val="false"/>
          <w:i w:val="false"/>
          <w:color w:val="000000"/>
          <w:sz w:val="28"/>
        </w:rPr>
        <w:t xml:space="preserve"> магистрального трубопровода - участок линейной части магистрального трубопровода, головные и промежуточные насосные и компрессорные станции, здания и сооружения, газораспределительная станция, наливные насосные станции, станции снижения давления, станции подогрева нефти, резервуарный парк, установки электрохимической защиты трубопроводов от коррозии, линии и сооружения технологической связи, средства телемеханики трубопроводов, линии электропередач и устройства электроснабжения, предназначенные для дистанционного управления запорной арматурой и электрохимической защитой, дороги, вертолетные площадки, расположенные вдоль трассы ЛЧ МТ и подъезды к ним;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авария – разрушение зданий, сооружений и (или) технических устройств, неконтролируемые взрыв и (или) выброс опасных веществ;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минимальные расстояния - расстояния от зданий, сооружений, технических устройств до магистральных трубопроводов, при которых уровень риска является приемлемым;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транспортировка продукции - процесс приема, сдачи, перекачки продукции по магистральному трубопроводу от пункта ее приема от отправителя до пункта сдачи получателю, слива, налива, передачи продукции в магистральные трубопроводы, перевалки на другой вид транспорта, хранения, смешения;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реконструкция - комплекс мероприятий по переустройству магистрального трубопровода, предусматривающий улучшение его качественных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наряд-допуск - задание на производство работ, оформляемое при проведении строительно-монтажных работ на территории действующего предприятия, когда имеется или может возникнуть производственная опасность, исходящая от действующего предприятия;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надежность - свойство объектов магистрального трубопровода выполнять заданные функции, сохраняя во времени значения установленных технологическим регламентом эксплуатационных показателей в заданных пределах;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насосная перекачивающая станция (далее - НПС) - составная часть магистрального трубопровода, представляющая собой комплекс зданий, сооружений и технических устройств, предназначенный для приема, хранения и подачи транспортируемых жидких углеводородов в линейную часть магистральных трубопроводов;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технический коридор - территория, по которой проходят магистральный трубопровод или система параллельно проложенных магистральных трубопроводов и коммуникаций;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техническое диагностирование - комплекс работ и организационно-технических мероприятий для определения технического состояния магистрального трубопровода;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техническое обслуживание - контроль за техническим состоянием, очистка, смазка, регулировка и другие операции по поддержанию работоспособности и исправности объектов магистрального нефтепровода;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технологический регламент - документ, определяющий технологию ведения процесса или отдельных его стадий (операций), режимы и технологию производства продукции, безопасные условия работы, утверждаемый техническим руководителем;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обвалование - сооружение в виде земляного вала или ограждающей стенки вокруг резервуарного парка, отдельных участков линейной части трубопровода для защиты от разлива жидких опасных веществ.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2 внесено изменение на казахском языке, текст на русском языке не меняется в соответствии с приказом Министра по инвестициям и развитию РК от 23.12.2015 </w:t>
      </w:r>
      <w:r>
        <w:rPr>
          <w:rFonts w:ascii="Times New Roman"/>
          <w:b w:val="false"/>
          <w:i w:val="false"/>
          <w:color w:val="000000"/>
          <w:sz w:val="28"/>
        </w:rPr>
        <w:t>№ 1221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с изменениями, внесенными приказом Министра по чрезвычайным ситуациям РК от 26.07.2021 </w:t>
      </w:r>
      <w:r>
        <w:rPr>
          <w:rFonts w:ascii="Times New Roman"/>
          <w:b w:val="false"/>
          <w:i w:val="false"/>
          <w:color w:val="000000"/>
          <w:sz w:val="28"/>
        </w:rPr>
        <w:t>№ 357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 вводе опасных производственных объектов (далее - ОПО) МТ в эксплуатацию проверяется готовность эксплуатирующей организации объекта МТ к эксплуатации, а также к локализации и ликвидации последствий аварий.</w:t>
      </w:r>
    </w:p>
    <w:bookmarkEnd w:id="9"/>
    <w:bookmarkStart w:name="z14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всех ОПО эксплуатирующая организация до начала эксплуатации разрабатывает план ликвидации аварий (далее - ПЛА)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Инструкцией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разработке плана ликвидации аварий и проведению учебных тревог и противоаварийных тренировок на опасных производственных объектах, утвержденной приказом исполняющего обязанности Министра по чрезвычайным ситуациям Республики Казахстан от 16 июля 2021 года № 349 (зарегистрирован в Реестре государственной регистрации нормативных правовых актов за № 23684).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приказа Министра по чрезвычайным ситуациям РК от 29.12.2022 </w:t>
      </w:r>
      <w:r>
        <w:rPr>
          <w:rFonts w:ascii="Times New Roman"/>
          <w:b w:val="false"/>
          <w:i w:val="false"/>
          <w:color w:val="000000"/>
          <w:sz w:val="28"/>
        </w:rPr>
        <w:t>№ 357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объектах МТ разрабатываются и находятся на рабочих местах: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эксплуатационная и техническая документация;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проект на строительство объектов МТ;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технологические регламенты;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ПЛА, учитывающие факторы опасности и регламентирующие действия персонала, средства и методы, используемые для ликвидации аварийных ситуаций, предупреждения аварий, для максимального снижения тяжести их возможных последствий (выписки из оперативной части).</w:t>
      </w:r>
    </w:p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 каждый ОПО составляется паспорт, в котором указываются основные характеристики объекта и установленного оборудования, технологические схемы трубопроводов. В паспорте отражаются проведенные работы по реконструкции и модернизации существующих, строительству новых потенциально опасных объектов и сооружений на территории ОПО.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Паспорт опасного производственного объекта утверждается техническим руководителем ОПО или территориального производственного подразделения.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6. Исключен приказом Министра по чрезвычайным ситуациям РК от 29.12.2022 </w:t>
      </w:r>
      <w:r>
        <w:rPr>
          <w:rFonts w:ascii="Times New Roman"/>
          <w:b w:val="false"/>
          <w:i w:val="false"/>
          <w:color w:val="000000"/>
          <w:sz w:val="28"/>
        </w:rPr>
        <w:t>№ 357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обеспечения промышленной безопасности при техническом обслуживании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2 - в редакции приказа Министра по чрезвычайным ситуациям РК от 29.12.2022 </w:t>
      </w:r>
      <w:r>
        <w:rPr>
          <w:rFonts w:ascii="Times New Roman"/>
          <w:b w:val="false"/>
          <w:i w:val="false"/>
          <w:color w:val="ff0000"/>
          <w:sz w:val="28"/>
        </w:rPr>
        <w:t>№ 357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ЛЧ МТ проектируется и прокладывается на основе анализа природно-климатических особенностей территории, расположения близлежащих мест заселения, гидрогеологических свойств грунтов, наличия близко расположенных производственных объектов, транспортных путей и коммуникаций, которые могут оказать негативное влияние на МТ.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Потенциально опасные (критические) участки: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участки трассы МТ вблизи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пересечения линии электропередач, инженерные сооружения, автомобильные и железные дороги;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сооружения проложенные вдоль проектируемой трассы;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водные переходы;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участки, проходящие в особых природных условиях и по землям особо охраняемых природных территорий определяются на этапе проектирования ЛЧ МТ.</w:t>
      </w:r>
    </w:p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При проектировании потенциально опасных участков трубопроводов должны предусматриваться следующие меры безопасности, снижающие риск воздействия опасных факторов: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увеличение толщины стенки трубопровода;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увеличение глубины залегания трубопровода;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повышение требований к защитному покрытию;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применение защитного футляра;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прокладка в тоннеле;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обустройство дополнительных обвалований и защитных стенок;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укрепление грунта (берегов);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устройство отводящих систем (каналов, канав, арыков, обвалований и канализаций);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повышение требований к испытаниям трубопровода на прочность;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ведение непрерывного мониторинга технического состояния и контроля параметров напряженно-деформированного состояния трубопровода.</w:t>
      </w:r>
    </w:p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Запорная арматура, устанавливаемая на ЛЧ МТ, должна обеспечивать возможность дистанционного и местного управления МТ.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подземной прокладке МТ арматура и обвязка линейной запорной арматуры должна проектироваться с надземным выводом приводов.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Оборудование и арматура, устанавливаемая на открытом воздухе без укрытия должна соответствовать климатическому району размещения площадочных сооружений.</w:t>
      </w:r>
    </w:p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Проектом должно предусматриваться отключение каждого агрегата НПС/КС при помощи запорной арматуры с дистанционно управляемым приводом.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Расстояние между НПС определяется с учетом гидравлического расчета.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Проектные решения по планировке и размещению оборудования НПС должны предусматривать ограждение наружных площадок высотой не менее 1,2 метра.</w:t>
      </w:r>
    </w:p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На основании проектной документации эксплуатирующая организация разрабатывает план организации работ на консервацию и ликвидацию объектов МТ.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организации работ включает перечень организационных и технических мероприятий по выводу из эксплуатации, консервации и ликвидации объектов МТ, порядок и методы их выполнения, состав и объемы работ в соответствии с настоящими Правилами.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плане организации работ предусматриваются вопросы документального оформления всех проводимых работ, порядок контроля и отчетности, сроки выполнения работ.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обнаружении отступлений от требований проектной документации, выявлении фактов использования материалов, не предусмотренных проектной документацией, нарушений порядка и качества выполнения работ, строительно-монтажные работы приостанавливаются, а обнаруженные нарушения устраняются.</w:t>
      </w:r>
    </w:p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До начала пуско-наладочных работ и работ по комплексному опробованию эксплуатирующая организация укомплектовывает вводимые объекты МТ обслуживающим персоналом и специалистами соответствующей квалификации, проектная организация разрабатывает технологический регламент по эксплуатации магистрального трубопровода, которая не входит в состав проектной документации, предназначенной для строительства магистрального трубопровода.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Технологический регламент должен соответствовать проектным техническим решениям, действительным характеристикам и условиям работы объектов МТ.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Технологический регламент на эксплуатацию объектов МТ включает: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характеристики МТ, оборудования площадочных объектов и перекачиваемых углеводородов;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технологические режимы работы МТ;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порядок контроля за целостностью МТ, опасными производственными факторами;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порядок обнаружения утечек;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порядок контроля за режимом перекачки;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порядок приема, поставки и учета перекачиваемых углеводородов;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схемы ЛЧ МТ и площадочных объектов (принципиальные и технологические);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сжатый продольный профиль ЛЧ МТ;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характеристики технических устройств, применяемых на ОПО МТ;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перечень нормативно-технической документации по обеспечению безопасного ведения технологического процесса, технического обслуживания, действия персонала в аварийных ситуациях.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Технологический регламент разрабатывается до ввода объекта в эксплуатацию и пересматривается в случае изменения требований промышленной безопасности, параметров ведения технологического процесса.</w:t>
      </w:r>
    </w:p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Территория размещения объектов МТ должна обеспечивать возможность проведения строительно-монтажных работ с использованием грузоподъемной и специальной техники, размещения мест складирования оборудования и строительных материалов.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Производственные объекты МТ для транспортировки газообразных углеводородов, газового конденсата и сжиженных углеводородных газов должны размещаться преимущественно с подветренной стороны (с учетом ветров преобладающего направления по годовой "розе ветров") относительно прилегающих объектов производственной и непроизводственной сферы, жилой застройки, мест массового скопления людей.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допускается размещение указанных объектов на пониженных участках рельефа местности с плохим естественным проветриванием, в районах с преобладающими ветрами со скоростью до 1 метров в секунду, с длительными или часто повторяющимися штилями, инверсиями, туманами (за год более 30-40 процентов, в течение зимы более 50-60 процентов зимнего периода).</w:t>
      </w:r>
    </w:p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Площадочные объекты и ЛЧ МТ для транспортировки нефти и нефтепродуктов должны размещаться ниже населенных пунктов по рельефу местности.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разработке конструктивных решений, обеспечивающих надежность и целостность трубопроводов нефти и нефтепродуктов строительство вдоль трубопровода сооружений по сбору разлившегося продукта не допускается.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18 внесено изменение на казахском языке, текст на русском языке не меняется в соответствии с приказом Министра по инвестициям и развитию РК от 23.12.2015 </w:t>
      </w:r>
      <w:r>
        <w:rPr>
          <w:rFonts w:ascii="Times New Roman"/>
          <w:b w:val="false"/>
          <w:i w:val="false"/>
          <w:color w:val="000000"/>
          <w:sz w:val="28"/>
        </w:rPr>
        <w:t>№ 1221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19. Территория размещения оборудований, трубопроводов и систем НПС/КС должны обеспечивать возможность контроля их технического состояния.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Расположение трубопроводов и оборудования НПС/КС должны выполняться с учетом обеспечения компенсации продольных перемещений от изменения температуры стенок труб и напряжений от вибрационных и динамических нагрузок во время работы насосных и газоперекачивающих агрегатов.</w:t>
      </w:r>
    </w:p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Применяемый способ регулирования давления должен обеспечивать работу НПС/КС при давлении, поддерживаемом в установленных для нее пределах. Системы регулирования должны осуществлять постоянный контроль давления на выходе и предотвращать превышение предельного значения выходного давления на ЛЧ МТ.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Оборудование, трубы, арматура, фланцевые соединения и фасонные детали на всасывающих и нагнетательных линиях КС должны рассчитываться на прочность по максимальному расчетному давлению нагнетания.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20 внесено изменение на казахском языке, текст на русском языке не меняется в соответствии с приказом Министра по инвестициям и развитию РК от 23.12.2015 </w:t>
      </w:r>
      <w:r>
        <w:rPr>
          <w:rFonts w:ascii="Times New Roman"/>
          <w:b w:val="false"/>
          <w:i w:val="false"/>
          <w:color w:val="000000"/>
          <w:sz w:val="28"/>
        </w:rPr>
        <w:t>№ 1221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21. В качестве мер по предотвращению гидратообразования должен предусматриваться ввод реагента в газопроводы, общий или частичный подогрев газа с помощью подогревателей.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При аварийной разгерметизации оборудования НПС/КС время срабатывания отключающих устройств должно быть не менее времени отключения источников давления.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Объединять системы продувочных, сбросных линий и линий сброса газа с предохранительных клапанов не допускается.</w:t>
      </w:r>
    </w:p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Системы сброса газа из свечей рассеивания должна обеспечивать безопасные условия рассеивания газа с учетом местных климатических условий, включая "розу ветров".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Технологическое оборудование ГРС должно быть рассчитано на рабочее давление подводящего газопровода - отвода.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установке регуляторов давления газа на каждой линии редуцирования, производится подбор оборудования ГРС на рабочее выходное давление после регулятора.</w:t>
      </w:r>
    </w:p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Любые работы, кроме сельскохозяйственных, в охранной зоне МТ, независимо от производителя работ, выполняются с оформлением разрешения на ведение работ в охранной зоне и под контролем эксплуатирующей организации. Проведение в охранной зоне магистрального трубопровода агротехнических работ для выращивания полевых сельскохозяйственных культур с пахотной глубиной более 35 сантиметров не допускается.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При техническом обслуживании объектов МТ обеспечивается поддержание работоспособности и исправности объектов, проверке технического состояния охранной зоны и прилегающей территории линейной части, а также объектов магистрального трубопровода.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Утечка природного газа, нефти или нефтепродуктов, нарушение зон минимальных расстояний от трубопроводов до зданий и сооружений различного назначения, повреждения наземного оборудования электрохимической защиты, телемеханики, связи, электроснабжения не допускаются. Открытые участки трубопроводов, которые не были засыпаны после проведения работ по техническому обслуживанию и ремонту, размывы поверхности трассы, повлекшие уменьшения глубины засыпки трубопровода минимум - 0,8 метра до верхней образующей должны быть засыпаны и приведены в безопасное состояние.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26 с изменением, внесенным приказом и.о. Министра по чрезвычайным ситуациям РК от 17.06.2026 </w:t>
      </w:r>
      <w:r>
        <w:rPr>
          <w:rFonts w:ascii="Times New Roman"/>
          <w:b w:val="false"/>
          <w:i w:val="false"/>
          <w:color w:val="000000"/>
          <w:sz w:val="28"/>
        </w:rPr>
        <w:t xml:space="preserve">№ 226 </w:t>
      </w:r>
      <w:r>
        <w:rPr>
          <w:rFonts w:ascii="Times New Roman"/>
          <w:b w:val="false"/>
          <w:i w:val="false"/>
          <w:color w:val="ff0000"/>
          <w:sz w:val="28"/>
        </w:rPr>
        <w:t>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Земляные работы на ЛЧ МТ проводятся с письменного разрешения, эксплуатирующей организации.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Информационные запрещающие или предупреждающие знаки, а также опознавательные знаки МТ, установленные на участках пересечений с судоходными реками, автомобильными и железными дорогами, другими трубопроводами и подземными коммуникациями, при выявлении повреждения либо ухудшения их читаемости подлежат ремонту или обновлению.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ЛЧ МТ обозначается опознавательными знаками (щитами указателями) высотой 1,5 – 2 метра, устанавливаемыми на прямых участках в пределах видимости (но не реже чем через 500 м), а также на углах поворота и переходах, с указанием километража и фактической глубины заложения труб.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Посадка древесных насаждений, препятствующих проведению работ по техническому обслуживанию и ремонту трубопровода не допускается.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27 – в редакции приказа и.о. Министра по чрезвычайным ситуациям РК от 17.06.2026 </w:t>
      </w:r>
      <w:r>
        <w:rPr>
          <w:rFonts w:ascii="Times New Roman"/>
          <w:b w:val="false"/>
          <w:i w:val="false"/>
          <w:color w:val="000000"/>
          <w:sz w:val="28"/>
        </w:rPr>
        <w:t xml:space="preserve">№ 226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Ограждения наземного оборудования трубопроводов (площадки линейной запорной арматуры, узлов запуска - приема внутритрубных средств) защитные, водопропускные, противоэрозионные сооружения и постоянные реперы должны своевременно ремонтироваться и восстанавливаться.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Узлы линейной запорной арматуры, узлы запуска - приема очистных устройств должны иметь беспрепятственный подъезд к площадке для проведения работ по техническому обслуживанию.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состояния опорных фундаментов камер запуска - приема внутритрубных средств, площадок, ограждений, запирающих устройств, сальников и уплотнений должно проводиться согласно графика, утвержденного техническим руководителем организации.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площадках запуска - приема внутритрубных средств должна устанавливаться молниезащита, а также системы электрохимической защиты.</w:t>
      </w:r>
    </w:p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Конструкция продувочных свечей должна обеспечивать защищенность от попадания атмосферных осадков, затопление площадок запорной арматуры и узла запуска - приема очистных устройств паводковыми водами не допускается.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участков пересечения ЛЧ МТ с водными преградами организация эксплуатирующая МТ должна быть обеспеченна оборудованием для локализации утечек опасных жидкостей.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состояния вытяжных свечей, фундамента, защитного футляра, контрольно-измерительных приборов электрохимической защиты от коррозии, разность потенциала "трубопровод - защитный футляр" водоотводные канавы на участках пересечений с автомобильными и железными дорогами проверяется согласно графика, утвержденного техническим руководителем организации.</w:t>
      </w:r>
    </w:p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На участках пересечений с автомобильными дорогами в охранной зоне МТ должны устанавливаться дорожные знаки "остановка запрещена".</w:t>
      </w:r>
    </w:p>
    <w:bookmarkEnd w:id="37"/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Непроектные изгибы трубопроводов в горизонтальной и вертикальной плоскости, осадки и деформации береговых и промежуточных опор не допускаются.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Фундаменты и площадки обслуживания оборудования, трубопроводы на участках "земля-воздух", огнепреградители и системы автоматического пожаротушения компрессорных и насосных станций должны быть в исправном работоспособном состоянии.</w:t>
      </w:r>
    </w:p>
    <w:bookmarkStart w:name="z4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На оборудованиях компрессорных и насосных станций указываются информационные надписи и нумерации. Предохранительные клапана, установленные на объектах МТ должны быть опломбированы и иметь бирки с информацией о настройке.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Аварийная вентиляция взрывоопасных помещений на объектах МТ должна быть герметичной и регулярно (еженедельно) проверяться путем пробного пуска.</w:t>
      </w:r>
    </w:p>
    <w:bookmarkStart w:name="z4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На сосудах узла очистки газа должны наноситься надписи с указанием регистрационного номера, разрешенного давления, даты следующего наружного и внутреннего осмотров и гидравлического испытания.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Сосуды узла очистки газа должны заземляться, последовательная схема соединения не допускается.</w:t>
      </w:r>
    </w:p>
    <w:bookmarkStart w:name="z4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При эксплуатации технически устройств установленных на объектах МТ в вахтовом журнале регистрируются температура продуктов сгорания, подшипников агрегатов, воздуха на входе и перед осевым компрессором, газа до и после нагнетателя, моточасы под нагрузкой, количество пусков, вибрация подшипников агрегатов, перепад "масло-газ" системы управления нагнетателями, скорость вращения вала агрегата, давления топливного и пускового газа, масла систем регулирования и уплотнения смазки, воздуха после осевого компрессора, продуктов сгорания.</w:t>
      </w:r>
    </w:p>
    <w:bookmarkEnd w:id="41"/>
    <w:bookmarkStart w:name="z4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35. Испытания технологических трубопроводов на прочность и герметичность проводится согласно главе 7 Инструкции по безопасности при эксплуатации технологических трубопроводов,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чрезвычайным ситуациям Республики Казахстан от 27 июля 2021 года № 359 (зарегистрирован в Реестре государственной регистрации нормативных правовых актов за № 23754).</w:t>
      </w:r>
    </w:p>
    <w:bookmarkEnd w:id="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35 – в редакции приказа и.о. Министра по чрезвычайным ситуациям РК от 17.06.2026 </w:t>
      </w:r>
      <w:r>
        <w:rPr>
          <w:rFonts w:ascii="Times New Roman"/>
          <w:b w:val="false"/>
          <w:i w:val="false"/>
          <w:color w:val="000000"/>
          <w:sz w:val="28"/>
        </w:rPr>
        <w:t>№ 226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Замена масла насосов должна производиться в соответствии с техническими условиями на смазку и рекомендациям завода изготовителя (замена при показателях механических примесей свыше 1,5 процентов, воды свыше 0,25 процента, кислотности свыше 1,5 килограмма "КОН" на 1 килограмм масла). Отбор проб масла производится с соблюдением графиков отбора.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насосы и компрессора должны заполняться заводом-изготовителем паспорта (формуляры) и руководство по эксплуатации, в которой приводится инструкция последовательности пуска и остановки оборудования.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всасывающем и нагнетательном трубопроводе насосов и компрессоров устанавливаются манометры для контроля технологического режима.</w:t>
      </w:r>
    </w:p>
    <w:bookmarkStart w:name="z4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Все технологические трубопроводы и оборудования (включая емкость сбора конденсата) на ГРС до отключающего крана на выходе должны соответствовать максимально разрешенному рабочему давлению газопровода отвода.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Технологическая схема ГРС должна включать трубопроводы и оборудование потребления газа на собственные нужды и для дома оператора, обвязку подземной емкости хранения одоранта, сбора конденсата и другое оборудование, предусмотренное проектом.</w:t>
      </w:r>
    </w:p>
    <w:bookmarkStart w:name="z4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На ГРС большой производительности, построенные по индивидуальным проектам, допускается оформлять отдельные технологические схемы на высокую сторону, низкую сторону, узел одоризации, подогрева газа и ввода метанола. На каждую ГРС оформляется принципиальная схема автоматизации осуществляющая запись по контролируемым параметрам режима работы ГРС, расходу одоранта, периодической проверки загазованности помещений в установленных местах.</w:t>
      </w:r>
    </w:p>
    <w:bookmarkEnd w:id="45"/>
    <w:bookmarkStart w:name="z4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На ГРС предусматривается автоматическая защита редуцирующих ниток с применением контрольного регулятора или запорной арматуры с пневматическим приводом. При падении давления на выходе должна включаться резервная нитка.</w:t>
      </w:r>
    </w:p>
    <w:bookmarkEnd w:id="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40. Исключен приказом Министра по чрезвычайным ситуациям РК от 29.12.2022 </w:t>
      </w:r>
      <w:r>
        <w:rPr>
          <w:rFonts w:ascii="Times New Roman"/>
          <w:b w:val="false"/>
          <w:i w:val="false"/>
          <w:color w:val="000000"/>
          <w:sz w:val="28"/>
        </w:rPr>
        <w:t>№ 357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41. Исключен приказом Министра по чрезвычайным ситуациям РК от 29.12.2022 </w:t>
      </w:r>
      <w:r>
        <w:rPr>
          <w:rFonts w:ascii="Times New Roman"/>
          <w:b w:val="false"/>
          <w:i w:val="false"/>
          <w:color w:val="000000"/>
          <w:sz w:val="28"/>
        </w:rPr>
        <w:t>№ 357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42. Исключен приказом Министра по чрезвычайным ситуациям РК от 29.12.2022 </w:t>
      </w:r>
      <w:r>
        <w:rPr>
          <w:rFonts w:ascii="Times New Roman"/>
          <w:b w:val="false"/>
          <w:i w:val="false"/>
          <w:color w:val="000000"/>
          <w:sz w:val="28"/>
        </w:rPr>
        <w:t>№ 357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42-1. Исключен приказом Министра по чрезвычайным ситуациям РК от 29.12.2022 </w:t>
      </w:r>
      <w:r>
        <w:rPr>
          <w:rFonts w:ascii="Times New Roman"/>
          <w:b w:val="false"/>
          <w:i w:val="false"/>
          <w:color w:val="000000"/>
          <w:sz w:val="28"/>
        </w:rPr>
        <w:t>№ 357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43. Исключен приказом Министра по чрезвычайным ситуациям РК от 29.12.2022 </w:t>
      </w:r>
      <w:r>
        <w:rPr>
          <w:rFonts w:ascii="Times New Roman"/>
          <w:b w:val="false"/>
          <w:i w:val="false"/>
          <w:color w:val="000000"/>
          <w:sz w:val="28"/>
        </w:rPr>
        <w:t>№ 357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44. Исключен приказом Министра по чрезвычайным ситуациям РК от 29.12.2022 </w:t>
      </w:r>
      <w:r>
        <w:rPr>
          <w:rFonts w:ascii="Times New Roman"/>
          <w:b w:val="false"/>
          <w:i w:val="false"/>
          <w:color w:val="000000"/>
          <w:sz w:val="28"/>
        </w:rPr>
        <w:t>№ 357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45. Исключен приказом Министра по чрезвычайным ситуациям РК от 29.12.2022 </w:t>
      </w:r>
      <w:r>
        <w:rPr>
          <w:rFonts w:ascii="Times New Roman"/>
          <w:b w:val="false"/>
          <w:i w:val="false"/>
          <w:color w:val="000000"/>
          <w:sz w:val="28"/>
        </w:rPr>
        <w:t>№ 357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46. Исключен приказом Министра по чрезвычайным ситуациям РК от 29.12.2022 </w:t>
      </w:r>
      <w:r>
        <w:rPr>
          <w:rFonts w:ascii="Times New Roman"/>
          <w:b w:val="false"/>
          <w:i w:val="false"/>
          <w:color w:val="000000"/>
          <w:sz w:val="28"/>
        </w:rPr>
        <w:t>№ 357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47. Исключен приказом Министра по чрезвычайным ситуациям РК от 29.12.2022 </w:t>
      </w:r>
      <w:r>
        <w:rPr>
          <w:rFonts w:ascii="Times New Roman"/>
          <w:b w:val="false"/>
          <w:i w:val="false"/>
          <w:color w:val="000000"/>
          <w:sz w:val="28"/>
        </w:rPr>
        <w:t>№ 357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48. Исключен приказом Министра по чрезвычайным ситуациям РК от 29.12.2022 </w:t>
      </w:r>
      <w:r>
        <w:rPr>
          <w:rFonts w:ascii="Times New Roman"/>
          <w:b w:val="false"/>
          <w:i w:val="false"/>
          <w:color w:val="000000"/>
          <w:sz w:val="28"/>
        </w:rPr>
        <w:t>№ 357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49. Исключен приказом Министра по чрезвычайным ситуациям РК от 29.12.2022 </w:t>
      </w:r>
      <w:r>
        <w:rPr>
          <w:rFonts w:ascii="Times New Roman"/>
          <w:b w:val="false"/>
          <w:i w:val="false"/>
          <w:color w:val="000000"/>
          <w:sz w:val="28"/>
        </w:rPr>
        <w:t>№ 357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50. Исключен приказом Министра по чрезвычайным ситуациям РК от 29.12.2022 </w:t>
      </w:r>
      <w:r>
        <w:rPr>
          <w:rFonts w:ascii="Times New Roman"/>
          <w:b w:val="false"/>
          <w:i w:val="false"/>
          <w:color w:val="000000"/>
          <w:sz w:val="28"/>
        </w:rPr>
        <w:t>№ 357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51. Исключен приказом Министра по чрезвычайным ситуациям РК от 29.12.2022 </w:t>
      </w:r>
      <w:r>
        <w:rPr>
          <w:rFonts w:ascii="Times New Roman"/>
          <w:b w:val="false"/>
          <w:i w:val="false"/>
          <w:color w:val="000000"/>
          <w:sz w:val="28"/>
        </w:rPr>
        <w:t>№ 357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52. Исключен приказом Министра по чрезвычайным ситуациям РК от 29.12.2022 </w:t>
      </w:r>
      <w:r>
        <w:rPr>
          <w:rFonts w:ascii="Times New Roman"/>
          <w:b w:val="false"/>
          <w:i w:val="false"/>
          <w:color w:val="000000"/>
          <w:sz w:val="28"/>
        </w:rPr>
        <w:t>№ 357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53. Исключен приказом Министра по чрезвычайным ситуациям РК от 29.12.2022 </w:t>
      </w:r>
      <w:r>
        <w:rPr>
          <w:rFonts w:ascii="Times New Roman"/>
          <w:b w:val="false"/>
          <w:i w:val="false"/>
          <w:color w:val="000000"/>
          <w:sz w:val="28"/>
        </w:rPr>
        <w:t>№ 357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54. Исключен приказом Министра по чрезвычайным ситуациям РК от 29.12.2022 </w:t>
      </w:r>
      <w:r>
        <w:rPr>
          <w:rFonts w:ascii="Times New Roman"/>
          <w:b w:val="false"/>
          <w:i w:val="false"/>
          <w:color w:val="000000"/>
          <w:sz w:val="28"/>
        </w:rPr>
        <w:t>№ 357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55. Исключен приказом Министра по чрезвычайным ситуациям РК от 29.12.2022 </w:t>
      </w:r>
      <w:r>
        <w:rPr>
          <w:rFonts w:ascii="Times New Roman"/>
          <w:b w:val="false"/>
          <w:i w:val="false"/>
          <w:color w:val="000000"/>
          <w:sz w:val="28"/>
        </w:rPr>
        <w:t>№ 357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56. Исключен приказом Министра по чрезвычайным ситуациям РК от 29.12.2022 </w:t>
      </w:r>
      <w:r>
        <w:rPr>
          <w:rFonts w:ascii="Times New Roman"/>
          <w:b w:val="false"/>
          <w:i w:val="false"/>
          <w:color w:val="000000"/>
          <w:sz w:val="28"/>
        </w:rPr>
        <w:t>№ 357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57. Исключен приказом Министра по чрезвычайным ситуациям РК от 29.12.2022 </w:t>
      </w:r>
      <w:r>
        <w:rPr>
          <w:rFonts w:ascii="Times New Roman"/>
          <w:b w:val="false"/>
          <w:i w:val="false"/>
          <w:color w:val="000000"/>
          <w:sz w:val="28"/>
        </w:rPr>
        <w:t>№ 357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58. Исключен приказом Министра по чрезвычайным ситуациям РК от 29.12.2022 </w:t>
      </w:r>
      <w:r>
        <w:rPr>
          <w:rFonts w:ascii="Times New Roman"/>
          <w:b w:val="false"/>
          <w:i w:val="false"/>
          <w:color w:val="000000"/>
          <w:sz w:val="28"/>
        </w:rPr>
        <w:t>№ 357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59. Исключен приказом Министра по чрезвычайным ситуациям РК от 29.12.2022 </w:t>
      </w:r>
      <w:r>
        <w:rPr>
          <w:rFonts w:ascii="Times New Roman"/>
          <w:b w:val="false"/>
          <w:i w:val="false"/>
          <w:color w:val="000000"/>
          <w:sz w:val="28"/>
        </w:rPr>
        <w:t>№ 357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60. Исключен приказом Министра по чрезвычайным ситуациям РК от 29.12.2022 </w:t>
      </w:r>
      <w:r>
        <w:rPr>
          <w:rFonts w:ascii="Times New Roman"/>
          <w:b w:val="false"/>
          <w:i w:val="false"/>
          <w:color w:val="000000"/>
          <w:sz w:val="28"/>
        </w:rPr>
        <w:t>№ 357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61. Исключен приказом Министра по чрезвычайным ситуациям РК от 29.12.2022 </w:t>
      </w:r>
      <w:r>
        <w:rPr>
          <w:rFonts w:ascii="Times New Roman"/>
          <w:b w:val="false"/>
          <w:i w:val="false"/>
          <w:color w:val="000000"/>
          <w:sz w:val="28"/>
        </w:rPr>
        <w:t>№ 357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62. Исключен приказом Министра по чрезвычайным ситуациям РК от 29.12.2022 </w:t>
      </w:r>
      <w:r>
        <w:rPr>
          <w:rFonts w:ascii="Times New Roman"/>
          <w:b w:val="false"/>
          <w:i w:val="false"/>
          <w:color w:val="000000"/>
          <w:sz w:val="28"/>
        </w:rPr>
        <w:t>№ 357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63. Исключен приказом Министра по чрезвычайным ситуациям РК от 29.12.2022 </w:t>
      </w:r>
      <w:r>
        <w:rPr>
          <w:rFonts w:ascii="Times New Roman"/>
          <w:b w:val="false"/>
          <w:i w:val="false"/>
          <w:color w:val="000000"/>
          <w:sz w:val="28"/>
        </w:rPr>
        <w:t>№ 357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64. Исключен приказом Министра по чрезвычайным ситуациям РК от 29.12.2022 </w:t>
      </w:r>
      <w:r>
        <w:rPr>
          <w:rFonts w:ascii="Times New Roman"/>
          <w:b w:val="false"/>
          <w:i w:val="false"/>
          <w:color w:val="000000"/>
          <w:sz w:val="28"/>
        </w:rPr>
        <w:t>№ 357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65. Исключен приказом Министра по чрезвычайным ситуациям РК от 29.12.2022 </w:t>
      </w:r>
      <w:r>
        <w:rPr>
          <w:rFonts w:ascii="Times New Roman"/>
          <w:b w:val="false"/>
          <w:i w:val="false"/>
          <w:color w:val="000000"/>
          <w:sz w:val="28"/>
        </w:rPr>
        <w:t>№ 357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66. Исключен приказом Министра по чрезвычайным ситуациям РК от 29.12.2022 </w:t>
      </w:r>
      <w:r>
        <w:rPr>
          <w:rFonts w:ascii="Times New Roman"/>
          <w:b w:val="false"/>
          <w:i w:val="false"/>
          <w:color w:val="000000"/>
          <w:sz w:val="28"/>
        </w:rPr>
        <w:t>№ 357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67. Исключен приказом Министра по чрезвычайным ситуациям РК от 29.12.2022 </w:t>
      </w:r>
      <w:r>
        <w:rPr>
          <w:rFonts w:ascii="Times New Roman"/>
          <w:b w:val="false"/>
          <w:i w:val="false"/>
          <w:color w:val="000000"/>
          <w:sz w:val="28"/>
        </w:rPr>
        <w:t>№ 357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68. Исключен приказом Министра по чрезвычайным ситуациям РК от 29.12.2022 </w:t>
      </w:r>
      <w:r>
        <w:rPr>
          <w:rFonts w:ascii="Times New Roman"/>
          <w:b w:val="false"/>
          <w:i w:val="false"/>
          <w:color w:val="000000"/>
          <w:sz w:val="28"/>
        </w:rPr>
        <w:t>№ 357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69. Исключен приказом Министра по чрезвычайным ситуациям РК от 29.12.2022 </w:t>
      </w:r>
      <w:r>
        <w:rPr>
          <w:rFonts w:ascii="Times New Roman"/>
          <w:b w:val="false"/>
          <w:i w:val="false"/>
          <w:color w:val="000000"/>
          <w:sz w:val="28"/>
        </w:rPr>
        <w:t>№ 357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70. Исключен приказом Министра по чрезвычайным ситуациям РК от 29.12.2022 </w:t>
      </w:r>
      <w:r>
        <w:rPr>
          <w:rFonts w:ascii="Times New Roman"/>
          <w:b w:val="false"/>
          <w:i w:val="false"/>
          <w:color w:val="000000"/>
          <w:sz w:val="28"/>
        </w:rPr>
        <w:t>№ 357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71. Исключен приказом Министра по чрезвычайным ситуациям РК от 29.12.2022 </w:t>
      </w:r>
      <w:r>
        <w:rPr>
          <w:rFonts w:ascii="Times New Roman"/>
          <w:b w:val="false"/>
          <w:i w:val="false"/>
          <w:color w:val="000000"/>
          <w:sz w:val="28"/>
        </w:rPr>
        <w:t>№ 357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72. Исключен приказом Министра по чрезвычайным ситуациям РК от 29.12.2022 </w:t>
      </w:r>
      <w:r>
        <w:rPr>
          <w:rFonts w:ascii="Times New Roman"/>
          <w:b w:val="false"/>
          <w:i w:val="false"/>
          <w:color w:val="000000"/>
          <w:sz w:val="28"/>
        </w:rPr>
        <w:t>№ 357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73. Исключен приказом Министра по чрезвычайным ситуациям РК от 29.12.2022 </w:t>
      </w:r>
      <w:r>
        <w:rPr>
          <w:rFonts w:ascii="Times New Roman"/>
          <w:b w:val="false"/>
          <w:i w:val="false"/>
          <w:color w:val="000000"/>
          <w:sz w:val="28"/>
        </w:rPr>
        <w:t>№ 357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74. Исключен приказом Министра по чрезвычайным ситуациям РК от 29.12.2022 </w:t>
      </w:r>
      <w:r>
        <w:rPr>
          <w:rFonts w:ascii="Times New Roman"/>
          <w:b w:val="false"/>
          <w:i w:val="false"/>
          <w:color w:val="000000"/>
          <w:sz w:val="28"/>
        </w:rPr>
        <w:t>№ 357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75. Исключен приказом Министра по чрезвычайным ситуациям РК от 29.12.2022 </w:t>
      </w:r>
      <w:r>
        <w:rPr>
          <w:rFonts w:ascii="Times New Roman"/>
          <w:b w:val="false"/>
          <w:i w:val="false"/>
          <w:color w:val="000000"/>
          <w:sz w:val="28"/>
        </w:rPr>
        <w:t>№ 357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76. Исключен приказом Министра по чрезвычайным ситуациям РК от 29.12.2022 </w:t>
      </w:r>
      <w:r>
        <w:rPr>
          <w:rFonts w:ascii="Times New Roman"/>
          <w:b w:val="false"/>
          <w:i w:val="false"/>
          <w:color w:val="000000"/>
          <w:sz w:val="28"/>
        </w:rPr>
        <w:t>№ 357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77. Исключен приказом Министра по чрезвычайным ситуациям РК от 29.12.2022 </w:t>
      </w:r>
      <w:r>
        <w:rPr>
          <w:rFonts w:ascii="Times New Roman"/>
          <w:b w:val="false"/>
          <w:i w:val="false"/>
          <w:color w:val="000000"/>
          <w:sz w:val="28"/>
        </w:rPr>
        <w:t>№ 357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78. Исключен приказом Министра по чрезвычайным ситуациям РК от 29.12.2022 </w:t>
      </w:r>
      <w:r>
        <w:rPr>
          <w:rFonts w:ascii="Times New Roman"/>
          <w:b w:val="false"/>
          <w:i w:val="false"/>
          <w:color w:val="000000"/>
          <w:sz w:val="28"/>
        </w:rPr>
        <w:t>№ 357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79. Исключен приказом Министра по чрезвычайным ситуациям РК от 29.12.2022 </w:t>
      </w:r>
      <w:r>
        <w:rPr>
          <w:rFonts w:ascii="Times New Roman"/>
          <w:b w:val="false"/>
          <w:i w:val="false"/>
          <w:color w:val="000000"/>
          <w:sz w:val="28"/>
        </w:rPr>
        <w:t>№ 357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80. Исключен приказом Министра по чрезвычайным ситуациям РК от 29.12.2022 </w:t>
      </w:r>
      <w:r>
        <w:rPr>
          <w:rFonts w:ascii="Times New Roman"/>
          <w:b w:val="false"/>
          <w:i w:val="false"/>
          <w:color w:val="000000"/>
          <w:sz w:val="28"/>
        </w:rPr>
        <w:t>№ 357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81. Исключен приказом Министра по чрезвычайным ситуациям РК от 29.12.2022 </w:t>
      </w:r>
      <w:r>
        <w:rPr>
          <w:rFonts w:ascii="Times New Roman"/>
          <w:b w:val="false"/>
          <w:i w:val="false"/>
          <w:color w:val="000000"/>
          <w:sz w:val="28"/>
        </w:rPr>
        <w:t>№ 357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82. Исключен приказом Министра по чрезвычайным ситуациям РК от 29.12.2022 </w:t>
      </w:r>
      <w:r>
        <w:rPr>
          <w:rFonts w:ascii="Times New Roman"/>
          <w:b w:val="false"/>
          <w:i w:val="false"/>
          <w:color w:val="000000"/>
          <w:sz w:val="28"/>
        </w:rPr>
        <w:t>№ 357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83. Исключен приказом Министра по чрезвычайным ситуациям РК от 29.12.2022 </w:t>
      </w:r>
      <w:r>
        <w:rPr>
          <w:rFonts w:ascii="Times New Roman"/>
          <w:b w:val="false"/>
          <w:i w:val="false"/>
          <w:color w:val="000000"/>
          <w:sz w:val="28"/>
        </w:rPr>
        <w:t>№ 357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84. Исключен приказом Министра по чрезвычайным ситуациям РК от 29.12.2022 </w:t>
      </w:r>
      <w:r>
        <w:rPr>
          <w:rFonts w:ascii="Times New Roman"/>
          <w:b w:val="false"/>
          <w:i w:val="false"/>
          <w:color w:val="000000"/>
          <w:sz w:val="28"/>
        </w:rPr>
        <w:t>№ 357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85. Исключен приказом Министра по чрезвычайным ситуациям РК от 29.12.2022 </w:t>
      </w:r>
      <w:r>
        <w:rPr>
          <w:rFonts w:ascii="Times New Roman"/>
          <w:b w:val="false"/>
          <w:i w:val="false"/>
          <w:color w:val="000000"/>
          <w:sz w:val="28"/>
        </w:rPr>
        <w:t>№ 357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86. Для перекачивающих насосов предусматривается дистанционное управление и установка на линиях входа и нагнетания запорных или отсекающих устройств с дистанционным, автоматическим или местным управлением.</w:t>
      </w:r>
    </w:p>
    <w:bookmarkEnd w:id="47"/>
    <w:bookmarkStart w:name="z9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87. Уплотнения насосов должны обеспечивать герметичность в течение производственного процесса для данной технологической среды. При эксплуатации насосов обеспечивается постоянный контроль за герметичностью оборудования.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обнаружении неисправности, нарушающей безопасный режим работы насоса, производится его остановка и ремонт в соответствии с технической документацией изготовителя.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 насоса во время его работы не допускается.</w:t>
      </w:r>
    </w:p>
    <w:bookmarkStart w:name="z9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88. Все насосы обеспечиваются поддонами и дренажными устройствами для отвода дренируемого продукта в закрытую систему утилизации с выводом сигнала верхнего уровня в операторное помещение (диспетчерский пункт).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очистке и продувке насосов жидкости отводятся за пределы помещений по трубопроводам в герметичную емкость, а углеводородные пары и газы в газосборную систему. Расположение трубопроводов производится с учетом безопасного обслуживания.</w:t>
      </w:r>
    </w:p>
    <w:bookmarkStart w:name="z9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89. На трубопроводах указывается назначение и направление движения потока жидкости, на насосах - обозначение и нумерация согласно технологической схеме, на насосах и электродвигателях - направление вращения в режиме нагнетания.</w:t>
      </w:r>
    </w:p>
    <w:bookmarkEnd w:id="50"/>
    <w:bookmarkStart w:name="z9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90. Арматуру на насосы выбирают по условному давлению в соответствии с паспортом насоса и характеристикой трубопровода. На нагнетательной линии центробежного насоса устанавливается манометр и обратный клапан, а на нагнетательной линии поршневого насоса устанавливается манометр с предохранителем (гасителем) пульсации и предохранительный клапан.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Манометры не допускаются к применению при повреждении стекла или корпуса. Нанесение контрольных меток (красной черты) непосредственно на стекло манометра не допускается.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90 – в редакции приказа и.о. Министра по чрезвычайным ситуациям РК от 17.06.2026 </w:t>
      </w:r>
      <w:r>
        <w:rPr>
          <w:rFonts w:ascii="Times New Roman"/>
          <w:b w:val="false"/>
          <w:i w:val="false"/>
          <w:color w:val="000000"/>
          <w:sz w:val="28"/>
        </w:rPr>
        <w:t xml:space="preserve">№ 226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91. Выступающие детали движущихся частей насосов (шпонки валов) и вращающихся соединений закрываются кожухами по всей окружности и длине вращения. Не допускается пуск в работу и эксплуатация насосов при отсутствии ограждения на вращающихся частях.</w:t>
      </w:r>
    </w:p>
    <w:bookmarkEnd w:id="52"/>
    <w:bookmarkStart w:name="z10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92. Корпуса перекачивающих насосов заземляются независимо от электродвигателей, находящихся на одном основании с насосами.</w:t>
      </w:r>
    </w:p>
    <w:bookmarkEnd w:id="53"/>
    <w:bookmarkStart w:name="z10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93. При эксплуатации насосов обеспечивается контроль технологических параметров насосного агрегата. Работа насоса с неисправными или не прошедшими своевременную поверку КИПиА не допускается.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Смазка движущихся частей, устранение пропусков в сальниках, торцевых уплотнениях и в соединениях трубопроводов при работающем насосе не допускаются.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Смазка движущихся частей работающего насоса допускается при наличии соответствующих приспособлений, обеспечивающих безопасные условия работы. Подшипники насосов регулярно смазываются. Не допускается перегрев подшипников выше установленной нормы. Температура подшипников контролируется.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смазки насоса и арматуры применяются незамерзающие масла.</w:t>
      </w:r>
    </w:p>
    <w:bookmarkStart w:name="z10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94. Для охлаждения корпусов подшипников и герметизаторов применяются незамерзающие жидкости (антифриз) или промышленные масла. В случае использования в качестве охлаждающей жидкости воды температурой до 30 градусов Цельсия для контроля за стоком применяются открытые воронки или смотровые устройства, соединенные с канализацией.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94 – в редакции приказа и.о. Министра по чрезвычайным ситуациям РК от 17.06.2026 </w:t>
      </w:r>
      <w:r>
        <w:rPr>
          <w:rFonts w:ascii="Times New Roman"/>
          <w:b w:val="false"/>
          <w:i w:val="false"/>
          <w:color w:val="000000"/>
          <w:sz w:val="28"/>
        </w:rPr>
        <w:t xml:space="preserve">№ 226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95. Резервный насос находится в постоянной готовности к пуску. Перед переключением с работающего насоса на резервный проверяются правильность открытия соответствующих задвижек и подготовленность насоса к пуску.</w:t>
      </w:r>
    </w:p>
    <w:bookmarkEnd w:id="56"/>
    <w:bookmarkStart w:name="z10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96. Для отключения насосов от всасывающих и напорных коллекторов используют задвижки.</w:t>
      </w:r>
    </w:p>
    <w:bookmarkEnd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остановке насоса трубопроводы, подающие жидкость для охлаждения герметизаторов насоса, перекрывают.</w:t>
      </w:r>
    </w:p>
    <w:bookmarkStart w:name="z10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97. Полы и лотки в насосных помещениях промываются водой с использованием моющих средств.</w:t>
      </w:r>
    </w:p>
    <w:bookmarkEnd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Сточные воды, содержащие горючие и вредные вещества, перед отводом в промышленную канализацию очищаются.</w:t>
      </w:r>
    </w:p>
    <w:bookmarkStart w:name="z10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98. Не допускается закрывать проходы для персонала и размещение оборудования.</w:t>
      </w:r>
    </w:p>
    <w:bookmarkEnd w:id="59"/>
    <w:bookmarkStart w:name="z10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99. При перекачке застывающих нефтепродуктов соблюдаются условия:</w:t>
      </w:r>
    </w:p>
    <w:bookmarkEnd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непрерывности работы технологического процесса перекачки;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теплоизоляция и обогрев насосов и трубопроводов;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наличие систем продувки и дренажа насосов и трубопроводов.</w:t>
      </w:r>
    </w:p>
    <w:bookmarkStart w:name="z10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100. Планово-предупредительный ремонт насосов, установленных на открытых площадках, проводится в теплое время года или с устройством обогреваемых временных укрытий.</w:t>
      </w:r>
    </w:p>
    <w:bookmarkEnd w:id="61"/>
    <w:bookmarkStart w:name="z11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101. В помещение и на открытой площадке насосной устанавливаются стационарные датчики контроля довзрывных концентраций и пожарные извещатели с выводом показаний на панель оператора и в систему автоматизации.</w:t>
      </w:r>
    </w:p>
    <w:bookmarkEnd w:id="62"/>
    <w:bookmarkStart w:name="z11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102. Помещение насосной оборудуется не менее чем двумя выходами, двери и окна открываются наружу. Устройство порогов в дверных проемах не допускается.</w:t>
      </w:r>
    </w:p>
    <w:bookmarkEnd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Помещение насосной оборудуется принудительной приточно-вытяжной вентиляцией в искробезопасном исполнении.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допускается хранить в насосной легковоспламеняющиеся и горючие жидкости.</w:t>
      </w:r>
    </w:p>
    <w:bookmarkStart w:name="z11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103. При пуске и остановке насоса проверяется правильность открытия и закрытия соответствующих задвижек. Не допускается пуск поршневых насосов при закрытой задвижке на нагнетательной линии.</w:t>
      </w:r>
    </w:p>
    <w:bookmarkEnd w:id="64"/>
    <w:bookmarkStart w:name="z11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104. Насос, подлежащий разборке, отсоединяется от электродвигателя и отключается от трубопроводов закрытием задвижек и установкой заглушек.</w:t>
      </w:r>
    </w:p>
    <w:bookmarkEnd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 помещений (зданий) насосной на всасывающем и нагнетательном трубопроводе устанавливаются запорные арматуры.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Помещение насосной оборудуется стационарными грузоподъемными устройствами.</w:t>
      </w:r>
    </w:p>
    <w:bookmarkStart w:name="z11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105. Для сохранения исправности и работоспособности оборудования объектов МТ, временно выведенного из эксплуатации, проводится комплекс мероприятий по консервации объекта и организуется его техническое обслуживание.</w:t>
      </w:r>
    </w:p>
    <w:bookmarkEnd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Продолжительность периода, на который объект МТ выводится из эксплуатации, условия нахождения в резерве (консервация или периодическое включение в работу с целью поддержания работоспособности) устанавливаются эксплуатирующей организацией.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Консервации подлежит исправное оборудование объектов МТ, прошедшее предварительное освидетельствование, диагностику с целью определения остаточного ресурса и целесообразности его консервации.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целью поддержания законсервированного объекта МТ в исправном состоянии выполняются работы по их техническому обслуживанию и ремонту в течение всего срока консервации.</w:t>
      </w:r>
    </w:p>
    <w:bookmarkStart w:name="z11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106. В плане организации работ по выводу объектов МТ из консервации и вводу их в эксплуатацию эксплуатирующая организация указывает перечень работ, порядок и сроки их выполнения.</w:t>
      </w:r>
    </w:p>
    <w:bookmarkEnd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выводе из консервации проводится осмотр, обследование, ревизия, проверка, опробование и испытание оборудования объектов МТ в соответствии с требованиями нормативно-технических документов и руководством заводов-изготовителей.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пробной эксплуатации объекта МТ в течение 72 часов при выводе его из консервации, составляется акт о вводе объекта в действие с приложением перечня выполненных работ, который утверждается техническим руководителем организации.</w:t>
      </w:r>
    </w:p>
    <w:bookmarkStart w:name="z11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107. Перед началом осуществления работ по выводу из эксплуатации объектов МТ, подлежащих ликвидации должны быть проведены работы по освобождению оборудования данных объектов от углеводородов.</w:t>
      </w:r>
    </w:p>
    <w:bookmarkEnd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Выброс углеводородов в окружающую среду при освобождении технических устройств не допускается.</w:t>
      </w:r>
    </w:p>
    <w:bookmarkStart w:name="z11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108. После завершения ликвидации объектов МТ проводится рекультивация освобождающихся земель.</w:t>
      </w:r>
    </w:p>
    <w:bookmarkEnd w:id="6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109. Исключен приказом Министра по чрезвычайным ситуациям РК от 29.12.2022 </w:t>
      </w:r>
      <w:r>
        <w:rPr>
          <w:rFonts w:ascii="Times New Roman"/>
          <w:b w:val="false"/>
          <w:i w:val="false"/>
          <w:color w:val="000000"/>
          <w:sz w:val="28"/>
        </w:rPr>
        <w:t>№ 357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110. Исключен приказом Министра по чрезвычайным ситуациям РК от 29.12.2022 </w:t>
      </w:r>
      <w:r>
        <w:rPr>
          <w:rFonts w:ascii="Times New Roman"/>
          <w:b w:val="false"/>
          <w:i w:val="false"/>
          <w:color w:val="000000"/>
          <w:sz w:val="28"/>
        </w:rPr>
        <w:t>№ 357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111. Мониторинг состояния МТ включает проверки:</w:t>
      </w:r>
    </w:p>
    <w:bookmarkEnd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внутреннего сечения, трещинообразований и коррозионных повреждений МТ;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положения трубопровода, наличие и состояние покрытия и размывов со свободными провисами ЛЧ МТ;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состояния ЛЧ МТ в местах пересечений с другими трубопроводами и кабелями;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состояния склонов, оврагов, берегов и других природных и антропогенных угроз трубопроводам;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наличия повреждений и воздействий третьих лиц.</w:t>
      </w:r>
    </w:p>
    <w:bookmarkStart w:name="z121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обеспечения промышленной безопасности при ремонте линейной части и объектов магистрального трубопровода</w:t>
      </w:r>
    </w:p>
    <w:bookmarkEnd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3 - в редакции приказа Министра по чрезвычайным ситуациям РК от 29.12.2022 </w:t>
      </w:r>
      <w:r>
        <w:rPr>
          <w:rFonts w:ascii="Times New Roman"/>
          <w:b w:val="false"/>
          <w:i w:val="false"/>
          <w:color w:val="ff0000"/>
          <w:sz w:val="28"/>
        </w:rPr>
        <w:t>№ 357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</w:p>
    <w:bookmarkStart w:name="z12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112. Порядок и время проведения ремонта ЛЧ МТ, проходящего в одном техническом коридоре с другими инженерными коммуникациями или пересекающего их, согласовывается с организациями, эксплуатирующими эти коммуникации.</w:t>
      </w:r>
    </w:p>
    <w:bookmarkEnd w:id="72"/>
    <w:bookmarkStart w:name="z12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113. Все конструктивные изменения сооружений ЛЧ МТ, касающиеся строительства объектов, пересечений трубопровода коммуникациями иного назначения в охранной зоне МТ, вносятся в эксплуатационную документацию и паспорт ОПО.</w:t>
      </w:r>
    </w:p>
    <w:bookmarkEnd w:id="73"/>
    <w:bookmarkStart w:name="z12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114. На всех этапах выполнения работ по строительству, реконструкции, капитальному ремонту и техническому перевооружению объектов МТ заказчик, совместно с подрядчиком, организует входной контроль конструкций, изделий, материалов, технических устройств, контроль качества выполнения работ и всех технологических операций. Результаты входного контроля заносятся в журнал входного контроля с оформлением акта проверки.</w:t>
      </w:r>
    </w:p>
    <w:bookmarkEnd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приемосдаточные испытания труб, конструкций, изделий, оборудования и технических устройств, проводящийся на заводах-изготовителях, осуществляются в присутствии представителя заказчика по заранее согласованным программам.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контроля качества сварных соединений оформляется заключение о соответствии сварных соединений установленным требованиям.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114 внесено изменение на казахском языке, текст на русском языке не меняется в соответствии с приказом Министра по инвестициям и развитию РК от 23.12.2015 </w:t>
      </w:r>
      <w:r>
        <w:rPr>
          <w:rFonts w:ascii="Times New Roman"/>
          <w:b w:val="false"/>
          <w:i w:val="false"/>
          <w:color w:val="000000"/>
          <w:sz w:val="28"/>
        </w:rPr>
        <w:t>№ 1221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115. Необходимость, сроки и методы проведения работ по реконструкции и техническому перевооружению объектов МТ определяется владельцем исходя из условий обеспечения их бесперебойной эксплуатации, промышленной безопасности и объемов поставки транспортируемой продукции.</w:t>
      </w:r>
    </w:p>
    <w:bookmarkEnd w:id="75"/>
    <w:bookmarkStart w:name="z12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116. Решение о сроках, способах и объемах проведения работ по капитальному ремонту объектов МТ определяет владелец на основании анализа результатов их комплексного диагностического обследования с учетом срока их службы.</w:t>
      </w:r>
    </w:p>
    <w:bookmarkEnd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Диагностическое обследование выполняется специализированными организациями, аттестованными на выполнения данных видов работ и выдачи соответствующих заключений.</w:t>
      </w:r>
    </w:p>
    <w:bookmarkStart w:name="z12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117. Производство работ по реконструкции начинается после выполнения эксплуатирующей организацией подготовительных мероприятий, приемки подрядчиком объектов МТ по акту и письменного разрешения руководства эксплуатирующей организации на производство работ.</w:t>
      </w:r>
    </w:p>
    <w:bookmarkEnd w:id="77"/>
    <w:bookmarkStart w:name="z12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118. Перед началом выполнения плановых работ по реконструкции в охранной зоне ЛЧ МТ заказчик ставит в известность владельцев сооружений, проходящих с ней в одном техническом коридоре, о начале и сроках проведения работ.</w:t>
      </w:r>
    </w:p>
    <w:bookmarkEnd w:id="78"/>
    <w:bookmarkStart w:name="z12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119. Приемка в эксплуатацию объектов МТ после окончания строительства или реконструкции проводится в комплексе со всеми сооружениями, предусмотренными проектной документацией.</w:t>
      </w:r>
    </w:p>
    <w:bookmarkEnd w:id="79"/>
    <w:bookmarkStart w:name="z13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120. Приемка в эксплуатацию объектов МТ (в том числе и поэтапная) не допускается, если не закончено строительство или реконструкция сопутствующих объектов, обеспечивающих безопасность людей, защиту окружающей среды.</w:t>
      </w:r>
    </w:p>
    <w:bookmarkEnd w:id="80"/>
    <w:bookmarkStart w:name="z13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121. По завершении строительства или реконструкции ЛЧ МТ проводится испытание на прочность и герметичность.</w:t>
      </w:r>
    </w:p>
    <w:bookmarkEnd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даты начала подключения и заполнения объектов МТ углеводородами они принимаются рабочей комиссией с оформлением акта.</w:t>
      </w:r>
    </w:p>
    <w:bookmarkStart w:name="z13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122. По завершении строительства или реконструкции объектов МТ и испытания ЛЧ на прочность и проверке на герметичность осуществляется их комплексное опробование.</w:t>
      </w:r>
    </w:p>
    <w:bookmarkEnd w:id="82"/>
    <w:bookmarkStart w:name="z13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123. Перед приемкой построенного магистрального трубопровода и (или) его частей в эксплуатацию проводится внутритрубное диагностирование специализированной организацией. Устранение дефектов, обнаруженных в процессе внутритрубного диагностирования, производится строительно-монтажной организацией, осуществлявшей строительство магистрального трубопровода.</w:t>
      </w:r>
    </w:p>
    <w:bookmarkEnd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Требование проведения внутритрубной диагностики не распространяется на участки эксплуатируемых МТ, которым проведен ремонт с заменой линейной части.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123 - в редакции приказа Министра по чрезвычайным ситуациям РК от 29.12.2022 </w:t>
      </w:r>
      <w:r>
        <w:rPr>
          <w:rFonts w:ascii="Times New Roman"/>
          <w:b w:val="false"/>
          <w:i w:val="false"/>
          <w:color w:val="000000"/>
          <w:sz w:val="28"/>
        </w:rPr>
        <w:t>№ 357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124. Исключен приказом Министра по чрезвычайным ситуациям РК от 29.12.2022 </w:t>
      </w:r>
      <w:r>
        <w:rPr>
          <w:rFonts w:ascii="Times New Roman"/>
          <w:b w:val="false"/>
          <w:i w:val="false"/>
          <w:color w:val="000000"/>
          <w:sz w:val="28"/>
        </w:rPr>
        <w:t>№ 357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5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обеспечения промышленной безопасности при техническом диагностировании линейной части и объектов магистральных трубопроводов</w:t>
      </w:r>
    </w:p>
    <w:bookmarkEnd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4 - в редакции приказа Министра по чрезвычайным ситуациям РК от 29.12.2022 </w:t>
      </w:r>
      <w:r>
        <w:rPr>
          <w:rFonts w:ascii="Times New Roman"/>
          <w:b w:val="false"/>
          <w:i w:val="false"/>
          <w:color w:val="ff0000"/>
          <w:sz w:val="28"/>
        </w:rPr>
        <w:t>№ 357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</w:p>
    <w:bookmarkStart w:name="z13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125. С целью определения целостности МТ проводится диагностирование, основными элементами которого являются:</w:t>
      </w:r>
    </w:p>
    <w:bookmarkEnd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внутритрубная диагностика;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гидравлические испытания трубопроводов на прочность и герметичность;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контроль коррозии и состояния защитного покрытия;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прогнозирование оставшегося срока службы МТ с учетом обнаруженных дефектов.</w:t>
      </w:r>
    </w:p>
    <w:bookmarkStart w:name="z13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126. В целях определения фактического технического состояния объектов МТ проводится периодическое техническое диагностирование.</w:t>
      </w:r>
    </w:p>
    <w:bookmarkEnd w:id="86"/>
    <w:bookmarkStart w:name="z13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127. По истечении срока эксплуатации проводится экспертиза промышленной безопасности для определения возможного срока их дальнейшей безопасной эксплуатации.</w:t>
      </w:r>
    </w:p>
    <w:bookmarkEnd w:id="87"/>
    <w:bookmarkStart w:name="z13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128. На основании результатов диагностического обследования специализированной аттестованной организацией определяется величина разрешенного рабочего давления в соответствии с действующей нормативно-технической документацией. Величина разрешенного рабочего давления при эксплуатации МТ указывается в паспорте.</w:t>
      </w:r>
    </w:p>
    <w:bookmarkEnd w:id="88"/>
    <w:bookmarkStart w:name="z14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129. Объекты МТ, на которых транспортируются сжиженные нефтяные газы не реже одного раза в два года подвергаются диагностированию неразрушающими методами контроля. Внутритрубная диагностика ЛЧ МТ проводится на плановой основе в соответствии с нормативно-технической документацией, но не реже:</w:t>
      </w:r>
    </w:p>
    <w:bookmarkEnd w:id="89"/>
    <w:bookmarkStart w:name="z14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одного раза в 5 лет для магистральных нефтепроводов;</w:t>
      </w:r>
    </w:p>
    <w:bookmarkEnd w:id="90"/>
    <w:bookmarkStart w:name="z14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 реже одного раза в 8 лет для магистральных газопроводов.</w:t>
      </w:r>
    </w:p>
    <w:bookmarkEnd w:id="9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129 - в редакции приказа Министра по чрезвычайным ситуациям РК от 29.12.2022 </w:t>
      </w:r>
      <w:r>
        <w:rPr>
          <w:rFonts w:ascii="Times New Roman"/>
          <w:b w:val="false"/>
          <w:i w:val="false"/>
          <w:color w:val="000000"/>
          <w:sz w:val="28"/>
        </w:rPr>
        <w:t>№ 357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130. Исключен приказом Министра по чрезвычайным ситуациям РК от 29.12.2022 </w:t>
      </w:r>
      <w:r>
        <w:rPr>
          <w:rFonts w:ascii="Times New Roman"/>
          <w:b w:val="false"/>
          <w:i w:val="false"/>
          <w:color w:val="000000"/>
          <w:sz w:val="28"/>
        </w:rPr>
        <w:t>№ 357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131. Исключен приказом Министра по чрезвычайным ситуациям РК от 29.12.2022 </w:t>
      </w:r>
      <w:r>
        <w:rPr>
          <w:rFonts w:ascii="Times New Roman"/>
          <w:b w:val="false"/>
          <w:i w:val="false"/>
          <w:color w:val="000000"/>
          <w:sz w:val="28"/>
        </w:rPr>
        <w:t>№ 357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132. Исключен приказом Министра по чрезвычайным ситуациям РК от 29.12.2022 </w:t>
      </w:r>
      <w:r>
        <w:rPr>
          <w:rFonts w:ascii="Times New Roman"/>
          <w:b w:val="false"/>
          <w:i w:val="false"/>
          <w:color w:val="000000"/>
          <w:sz w:val="28"/>
        </w:rPr>
        <w:t>№ 357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133. Исключен приказом Министра по чрезвычайным ситуациям РК от 29.12.2022 </w:t>
      </w:r>
      <w:r>
        <w:rPr>
          <w:rFonts w:ascii="Times New Roman"/>
          <w:b w:val="false"/>
          <w:i w:val="false"/>
          <w:color w:val="000000"/>
          <w:sz w:val="28"/>
        </w:rPr>
        <w:t>№ 357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134. Исключен приказом Министра по чрезвычайным ситуациям РК от 29.12.2022 </w:t>
      </w:r>
      <w:r>
        <w:rPr>
          <w:rFonts w:ascii="Times New Roman"/>
          <w:b w:val="false"/>
          <w:i w:val="false"/>
          <w:color w:val="000000"/>
          <w:sz w:val="28"/>
        </w:rPr>
        <w:t>№ 357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