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6ab5" w14:textId="eed6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15 сентября 2005 года № 108 "Об утверждении Правил выпуска, размещения, обращения и погашения краткосрочных нот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2014 года № 252. Зарегистрирован в Министерстве юстиции Республики Казахстан 10 февраля 2015 года № 10220. Утратило силу постановлением Правления Национального Банка Республики Казахстан от 28 января 2016 года № 21.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сентября 2005 года № 108 "Об утверждении Правил выпуска, размещения, обращения и погашения краткосрочных нот Национального Банка Республики Казахстан" (зарегистрированное в Реестре государственной регистрации нормативных правовых актов под № 3894) следующие изменения и дополнения:</w:t>
      </w:r>
    </w:p>
    <w:bookmarkEnd w:id="0"/>
    <w:bookmarkStart w:name="z3" w:id="1"/>
    <w:p>
      <w:pPr>
        <w:spacing w:after="0"/>
        <w:ind w:left="0"/>
        <w:jc w:val="both"/>
      </w:pPr>
      <w:r>
        <w:rPr>
          <w:rFonts w:ascii="Times New Roman"/>
          <w:b w:val="false"/>
          <w:i w:val="false"/>
          <w:color w:val="000000"/>
          <w:sz w:val="28"/>
        </w:rPr>
        <w:t>
      заголовок изложить в следующей редакции:</w:t>
      </w:r>
    </w:p>
    <w:bookmarkEnd w:id="1"/>
    <w:p>
      <w:pPr>
        <w:spacing w:after="0"/>
        <w:ind w:left="0"/>
        <w:jc w:val="both"/>
      </w:pPr>
      <w:r>
        <w:rPr>
          <w:rFonts w:ascii="Times New Roman"/>
          <w:b w:val="false"/>
          <w:i w:val="false"/>
          <w:color w:val="000000"/>
          <w:sz w:val="28"/>
        </w:rPr>
        <w:t>
      "Об утверждении Правил и условий выпуска, размещения, обращения и погашения краткосрочных нот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и условия выпуска, размещения, обращения и погашения краткосрочных нот Национального Банка Республики Казахстан.";</w:t>
      </w:r>
    </w:p>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размещения, обращения и погашения краткосрочных нот Национального Банка Республики Казахстан, утвержденных указанным постановлением:</w:t>
      </w:r>
    </w:p>
    <w:bookmarkEnd w:id="2"/>
    <w:bookmarkStart w:name="z6" w:id="3"/>
    <w:p>
      <w:pPr>
        <w:spacing w:after="0"/>
        <w:ind w:left="0"/>
        <w:jc w:val="both"/>
      </w:pPr>
      <w:r>
        <w:rPr>
          <w:rFonts w:ascii="Times New Roman"/>
          <w:b w:val="false"/>
          <w:i w:val="false"/>
          <w:color w:val="000000"/>
          <w:sz w:val="28"/>
        </w:rPr>
        <w:t>
      заголовок изложить в следующей редакции:</w:t>
      </w:r>
    </w:p>
    <w:bookmarkEnd w:id="3"/>
    <w:p>
      <w:pPr>
        <w:spacing w:after="0"/>
        <w:ind w:left="0"/>
        <w:jc w:val="both"/>
      </w:pPr>
      <w:r>
        <w:rPr>
          <w:rFonts w:ascii="Times New Roman"/>
          <w:b w:val="false"/>
          <w:i w:val="false"/>
          <w:color w:val="000000"/>
          <w:sz w:val="28"/>
        </w:rPr>
        <w:t>
      "Правила и условия выпуска, размещения, обращения и погашения краткосрочных нот Национального Банка Республики Казахстан";</w:t>
      </w:r>
    </w:p>
    <w:bookmarkStart w:name="z7" w:id="4"/>
    <w:p>
      <w:pPr>
        <w:spacing w:after="0"/>
        <w:ind w:left="0"/>
        <w:jc w:val="both"/>
      </w:pPr>
      <w:r>
        <w:rPr>
          <w:rFonts w:ascii="Times New Roman"/>
          <w:b w:val="false"/>
          <w:i w:val="false"/>
          <w:color w:val="000000"/>
          <w:sz w:val="28"/>
        </w:rPr>
        <w:t>
      преамбулу изложить в следующей редакции:</w:t>
      </w:r>
    </w:p>
    <w:bookmarkEnd w:id="4"/>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и определяют порядок и условия выпуска, размещения, обращения и погашения краткосрочных нот Национального Банка Республики Казахстан (далее – краткосрочные ноты).";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Подразделение надзора за субъектами рынка ценных бумаг Национального Банка присваивает национальный идентификационный номер каждому выпуску краткосрочных нот.</w:t>
      </w:r>
    </w:p>
    <w:p>
      <w:pPr>
        <w:spacing w:after="0"/>
        <w:ind w:left="0"/>
        <w:jc w:val="both"/>
      </w:pPr>
      <w:r>
        <w:rPr>
          <w:rFonts w:ascii="Times New Roman"/>
          <w:b w:val="false"/>
          <w:i w:val="false"/>
          <w:color w:val="000000"/>
          <w:sz w:val="28"/>
        </w:rPr>
        <w:t xml:space="preserve">
      13. Размещение краткосрочных нот осуществляется через Первичных агентов на основании договора о порядке совершения операций с краткосрочными нотами Национального Банка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"27. Уполномоченное подразделение к 11.30 часам времени города Астаны обобщает заявки на покупку краткосрочных нот в сводную ведомость аукциона краткосрочных нот Национального Банка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28. Руководитель уполномоченного подразделения либо в случае его отсутствия лицо, исполняющее его обязанности, с 11.30 до 12.00 часов времени города Астаны на основании полученных данных об аукционе принимает оперативное решение о ценовых условиях, объеме удовлетворения заявок на покупку краткосрочных нот на аукционе и необходимости проведения доразмещения, после чего подписывает сводную ведомость аукциона.";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"36. Поступившие заявки обобщаются в сводную ведомость доразмещения краткосрочных нот Национального Банка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37. Руководитель уполномоченного подразделения либо в случае его отсутствия лицо, исполняющее его обязанности, на основании полученных данных о доразмещении принимает решение об объеме удовлетворения заявок принятых на доразмещение краткосрочных нот, после чего подписывает сводную ведомость. Уполномоченное подразделение на основании данного решения производит доразмещение краткосрочных нот. Приоритетом при удовлетворении заявок при доразмещении служит время их фактического поступления в Национальный Банк.";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 В случае принятия решения о проведении размещения краткосрочных нот в форме продажи краткосрочных нот по дисконтированным ценам, согласованным с Первичными агентами, уполномоченное подразделение в день проведения продажи, после согласования с ними дисконтированных цен и объема в пределах цен, определенных руководителем уполномоченного подразделения либо в случае его отсутствия лицом, исполняющим его обязанности, доводит до их сведения до 12.00 времени города Астаны условия проведения продажи краткосрочных нот соответствующего выпуска.";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"41. Поступившие заявки обобщаются в сводную ведомость продажи краткосрочных нот Национального Банка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42. Руководитель уполномоченного подразделения либо в случае его отсутствия лицо, исполняющее его обязанности, на основании полученных данных в форме продажи краткосрочных нот по дисконтированным ценам принимает решение об объеме удовлетворения заявок, принятых на покупку краткосрочных нот, после чего подписывает сводную ведомость. Уполномоченное подразделение на основании данного решения производит размещение краткосрочных нот.";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 Цена для проведения размещения краткосрочных нот в форме подписки по цене, установленной Национальным Банком, определяется руководителем уполномоченного подразделения либо в случае его отсутствия лицом, исполняющим его обязанности.";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"47. Поступившие заявки обобщаются в сводную ведомость подписки краткосрочных нот Национального Банка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48. На основании полученных данных о подписке руководитель уполномоченного подразделения либо в случае его отсутствия лицо, исполняющее его обязанности, принимает решение об объеме удовлетворения заявок, принятых на подписку краткосрочных нот, после чего подписывает сводную ведомость. Уполномоченное подразделение на основании данного решения производит размещение краткосрочных нот. При удовлетворении заявок при подписке учитывается время их фактического поступления в Национальный Банк.";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 Итоговый объем размещения краткосрочных нот соответствующего выпуска утверждается распоряжением руководителя уполномоченного подразделения либо в случае его отсутствия лица, исполняющего его обязанности.</w:t>
      </w:r>
    </w:p>
    <w:p>
      <w:pPr>
        <w:spacing w:after="0"/>
        <w:ind w:left="0"/>
        <w:jc w:val="both"/>
      </w:pPr>
      <w:r>
        <w:rPr>
          <w:rFonts w:ascii="Times New Roman"/>
          <w:b w:val="false"/>
          <w:i w:val="false"/>
          <w:color w:val="000000"/>
          <w:sz w:val="28"/>
        </w:rPr>
        <w:t>
      51. После полного завершения размещения краткосрочных нот соответствующего выпуска Национальный Банк направляет не позднее 17-00 часов времени города Астаны в центральный депозитарий и Первичным агентам результаты размещения.";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Национальный Банк в случае незначительного объема и неудовлетворительных ценовых условий, недостаточных для выполнения задач денежно-кредитной политики, на основании полученных данных от уполномоченного подразделения объявляет размещение краткосрочных нот несостоявшимся. Объявление размещения несостоявшимся утверждается распоряжением руководителя уполномоченного подразделения либо в случае его отсутствия лица, исполняющего его обязанности.";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"54. В день оплаты, установленный Национальным Банком условиями выпуска и размещения краткосрочных нот, уполномоченное подразделение и Первичные агенты в течение одного часа после получения результата размещения краткосрочных нот соответствующего выпуска, но не позднее 17-00 часов времени города Астаны, передают в центральный депозитарий соответствующие приказы в соответствии со Сводом Правил центрального депозитария.";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"64. Обращение краткосрочных нот завершается за один рабочий день до даты погашения.";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"66. Операции с краткосрочными нотами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прекращаются за один рабочий день до даты погашения.";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67. Не позднее 16.00 часов времени города Астаны рабочего дня, предшествующего дню погашения краткосрочных нот, центральный депозитарий формирует и фиксирует список держателей краткосрочных нот, имеющих право на получение денег от погашения краткосрочных нот.</w:t>
      </w:r>
    </w:p>
    <w:p>
      <w:pPr>
        <w:spacing w:after="0"/>
        <w:ind w:left="0"/>
        <w:jc w:val="both"/>
      </w:pPr>
      <w:r>
        <w:rPr>
          <w:rFonts w:ascii="Times New Roman"/>
          <w:b w:val="false"/>
          <w:i w:val="false"/>
          <w:color w:val="000000"/>
          <w:sz w:val="28"/>
        </w:rPr>
        <w:t>
      68. Не позднее 16.30 часов времени города Астаны рабочего дня, предшествующего дню погашения краткосрочных нот, сведения о предстоящем погашении соответствующего выпуска краткосрочных нот с указанием количества краткосрочных нот, суммы подлежащей выплате при погашении соответствующего выпуска и реквизитов центрального депозитария, передаются центральным депозитарием уполномоченному подразделению.";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"76. Выкуп Национальным Банком краткосрочных нот на организованном рынке осуществляется через торговую систему фондовой биржи и оформляется паспортом сделки или биржевым свидетельством.";</w:t>
      </w:r>
    </w:p>
    <w:bookmarkStart w:name="z24" w:id="5"/>
    <w:p>
      <w:pPr>
        <w:spacing w:after="0"/>
        <w:ind w:left="0"/>
        <w:jc w:val="both"/>
      </w:pPr>
      <w:r>
        <w:rPr>
          <w:rFonts w:ascii="Times New Roman"/>
          <w:b w:val="false"/>
          <w:i w:val="false"/>
          <w:color w:val="000000"/>
          <w:sz w:val="28"/>
        </w:rPr>
        <w:t>
      дополнить пунктами 76-1 и 76-2 следующего содержания:</w:t>
      </w:r>
    </w:p>
    <w:bookmarkEnd w:id="5"/>
    <w:p>
      <w:pPr>
        <w:spacing w:after="0"/>
        <w:ind w:left="0"/>
        <w:jc w:val="both"/>
      </w:pPr>
      <w:r>
        <w:rPr>
          <w:rFonts w:ascii="Times New Roman"/>
          <w:b w:val="false"/>
          <w:i w:val="false"/>
          <w:color w:val="000000"/>
          <w:sz w:val="28"/>
        </w:rPr>
        <w:t>
      "76-1. Паспорт сделки, биржевое свидетельство содержат следующие сведения:</w:t>
      </w:r>
    </w:p>
    <w:p>
      <w:pPr>
        <w:spacing w:after="0"/>
        <w:ind w:left="0"/>
        <w:jc w:val="both"/>
      </w:pPr>
      <w:r>
        <w:rPr>
          <w:rFonts w:ascii="Times New Roman"/>
          <w:b w:val="false"/>
          <w:i w:val="false"/>
          <w:color w:val="000000"/>
          <w:sz w:val="28"/>
        </w:rPr>
        <w:t>
      1) национальный идентификационный номер или торговый код краткосрочных нот;</w:t>
      </w:r>
    </w:p>
    <w:p>
      <w:pPr>
        <w:spacing w:after="0"/>
        <w:ind w:left="0"/>
        <w:jc w:val="both"/>
      </w:pPr>
      <w:r>
        <w:rPr>
          <w:rFonts w:ascii="Times New Roman"/>
          <w:b w:val="false"/>
          <w:i w:val="false"/>
          <w:color w:val="000000"/>
          <w:sz w:val="28"/>
        </w:rPr>
        <w:t>
      2) дату выпуска и погашения краткосрочных нот;</w:t>
      </w:r>
    </w:p>
    <w:p>
      <w:pPr>
        <w:spacing w:after="0"/>
        <w:ind w:left="0"/>
        <w:jc w:val="both"/>
      </w:pPr>
      <w:r>
        <w:rPr>
          <w:rFonts w:ascii="Times New Roman"/>
          <w:b w:val="false"/>
          <w:i w:val="false"/>
          <w:color w:val="000000"/>
          <w:sz w:val="28"/>
        </w:rPr>
        <w:t>
      3) количество краткосрочных нот;</w:t>
      </w:r>
    </w:p>
    <w:p>
      <w:pPr>
        <w:spacing w:after="0"/>
        <w:ind w:left="0"/>
        <w:jc w:val="both"/>
      </w:pPr>
      <w:r>
        <w:rPr>
          <w:rFonts w:ascii="Times New Roman"/>
          <w:b w:val="false"/>
          <w:i w:val="false"/>
          <w:color w:val="000000"/>
          <w:sz w:val="28"/>
        </w:rPr>
        <w:t>
      4) стоимость одной краткосрочной ноты;</w:t>
      </w:r>
    </w:p>
    <w:p>
      <w:pPr>
        <w:spacing w:after="0"/>
        <w:ind w:left="0"/>
        <w:jc w:val="both"/>
      </w:pPr>
      <w:r>
        <w:rPr>
          <w:rFonts w:ascii="Times New Roman"/>
          <w:b w:val="false"/>
          <w:i w:val="false"/>
          <w:color w:val="000000"/>
          <w:sz w:val="28"/>
        </w:rPr>
        <w:t>
      5) срок погашения;</w:t>
      </w:r>
    </w:p>
    <w:p>
      <w:pPr>
        <w:spacing w:after="0"/>
        <w:ind w:left="0"/>
        <w:jc w:val="both"/>
      </w:pPr>
      <w:r>
        <w:rPr>
          <w:rFonts w:ascii="Times New Roman"/>
          <w:b w:val="false"/>
          <w:i w:val="false"/>
          <w:color w:val="000000"/>
          <w:sz w:val="28"/>
        </w:rPr>
        <w:t>
      6) объем операции (общая сумма в тенге);</w:t>
      </w:r>
    </w:p>
    <w:p>
      <w:pPr>
        <w:spacing w:after="0"/>
        <w:ind w:left="0"/>
        <w:jc w:val="both"/>
      </w:pPr>
      <w:r>
        <w:rPr>
          <w:rFonts w:ascii="Times New Roman"/>
          <w:b w:val="false"/>
          <w:i w:val="false"/>
          <w:color w:val="000000"/>
          <w:sz w:val="28"/>
        </w:rPr>
        <w:t>
      7) доходность к погашению (выраженная в процентах);</w:t>
      </w:r>
    </w:p>
    <w:p>
      <w:pPr>
        <w:spacing w:after="0"/>
        <w:ind w:left="0"/>
        <w:jc w:val="both"/>
      </w:pPr>
      <w:r>
        <w:rPr>
          <w:rFonts w:ascii="Times New Roman"/>
          <w:b w:val="false"/>
          <w:i w:val="false"/>
          <w:color w:val="000000"/>
          <w:sz w:val="28"/>
        </w:rPr>
        <w:t>
      8) дату сделки.</w:t>
      </w:r>
    </w:p>
    <w:p>
      <w:pPr>
        <w:spacing w:after="0"/>
        <w:ind w:left="0"/>
        <w:jc w:val="both"/>
      </w:pPr>
      <w:r>
        <w:rPr>
          <w:rFonts w:ascii="Times New Roman"/>
          <w:b w:val="false"/>
          <w:i w:val="false"/>
          <w:color w:val="000000"/>
          <w:sz w:val="28"/>
        </w:rPr>
        <w:t>
      76-2. Регистрация выкупа краткосрочных нот на организованном рынке осуществляется центральным депозитарием на основании приказа фондовой биржи.";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"85. Решение о досрочном погашении Национальным Банком краткосрочных нот оформляется распоряжением руководителя уполномоченного подразделения либо в случае его отсутствия лица, исполняющего его обязанности.</w:t>
      </w:r>
    </w:p>
    <w:p>
      <w:pPr>
        <w:spacing w:after="0"/>
        <w:ind w:left="0"/>
        <w:jc w:val="both"/>
      </w:pPr>
      <w:r>
        <w:rPr>
          <w:rFonts w:ascii="Times New Roman"/>
          <w:b w:val="false"/>
          <w:i w:val="false"/>
          <w:color w:val="000000"/>
          <w:sz w:val="28"/>
        </w:rPr>
        <w:t>
      86. Регистрация досрочного погашения краткосрочных нот осуществляется центральным депозитарием на основании распоряжения руководителя уполномоченного подразделения либо в случае его отсутствия лица, исполняющего его обязанности, о досрочном погашении краткосрочных нот путем списания краткосрочных нот с субсчета эмитента для учета выкупленных ценных бумаг и вывода их из обслуживания центрального депозитария.";</w:t>
      </w:r>
    </w:p>
    <w:bookmarkStart w:name="z26"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в Договоре о порядке совершения операций с краткосрочными нотами Национального Банка:</w:t>
      </w:r>
    </w:p>
    <w:p>
      <w:pPr>
        <w:spacing w:after="0"/>
        <w:ind w:left="0"/>
        <w:jc w:val="both"/>
      </w:pPr>
      <w:r>
        <w:rPr>
          <w:rFonts w:ascii="Times New Roman"/>
          <w:b w:val="false"/>
          <w:i w:val="false"/>
          <w:color w:val="000000"/>
          <w:sz w:val="28"/>
        </w:rPr>
        <w:t>
      знаки, цифры и слово "___"____________200_ года" заменить знаками, цифрами и словом "___"____________20__ года";</w:t>
      </w:r>
    </w:p>
    <w:bookmarkStart w:name="z27" w:id="7"/>
    <w:p>
      <w:pPr>
        <w:spacing w:after="0"/>
        <w:ind w:left="0"/>
        <w:jc w:val="both"/>
      </w:pPr>
      <w:r>
        <w:rPr>
          <w:rFonts w:ascii="Times New Roman"/>
          <w:b w:val="false"/>
          <w:i w:val="false"/>
          <w:color w:val="000000"/>
          <w:sz w:val="28"/>
        </w:rPr>
        <w:t>
      преамбулу изложить в следующей редакции:</w:t>
      </w:r>
    </w:p>
    <w:bookmarkEnd w:id="7"/>
    <w:p>
      <w:pPr>
        <w:spacing w:after="0"/>
        <w:ind w:left="0"/>
        <w:jc w:val="both"/>
      </w:pPr>
      <w:r>
        <w:rPr>
          <w:rFonts w:ascii="Times New Roman"/>
          <w:b w:val="false"/>
          <w:i w:val="false"/>
          <w:color w:val="000000"/>
          <w:sz w:val="28"/>
        </w:rPr>
        <w:t xml:space="preserve">
      "Республиканское государственное учреждение "Национальный Банк Республики Казахстан", именуемое в дальнейшем "Национальный Банк", в лице _____________________________________, действующего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с одной стороны, и ____________________________________, именуемый в дальнейшем "Первичный агент", в лице _________________________________, действующего на основании __________, с другой стороны, далее совместно именуемые Стороны, заключили настоящий Договор о нижеследующем:";</w:t>
      </w:r>
    </w:p>
    <w:bookmarkStart w:name="z28" w:id="8"/>
    <w:p>
      <w:pPr>
        <w:spacing w:after="0"/>
        <w:ind w:left="0"/>
        <w:jc w:val="both"/>
      </w:pPr>
      <w:r>
        <w:rPr>
          <w:rFonts w:ascii="Times New Roman"/>
          <w:b w:val="false"/>
          <w:i w:val="false"/>
          <w:color w:val="000000"/>
          <w:sz w:val="28"/>
        </w:rPr>
        <w:t>
      пункт 2.4.2 изложить в следующей редакции:</w:t>
      </w:r>
    </w:p>
    <w:bookmarkEnd w:id="8"/>
    <w:p>
      <w:pPr>
        <w:spacing w:after="0"/>
        <w:ind w:left="0"/>
        <w:jc w:val="both"/>
      </w:pPr>
      <w:r>
        <w:rPr>
          <w:rFonts w:ascii="Times New Roman"/>
          <w:b w:val="false"/>
          <w:i w:val="false"/>
          <w:color w:val="000000"/>
          <w:sz w:val="28"/>
        </w:rPr>
        <w:t>
      "2.4.2. в случае изменения реквизитов сообщить об этом письменно не позднее 2 (двух) рабочих дней до дня их изменения;";</w:t>
      </w:r>
    </w:p>
    <w:bookmarkStart w:name="z29" w:id="9"/>
    <w:p>
      <w:pPr>
        <w:spacing w:after="0"/>
        <w:ind w:left="0"/>
        <w:jc w:val="both"/>
      </w:pPr>
      <w:r>
        <w:rPr>
          <w:rFonts w:ascii="Times New Roman"/>
          <w:b w:val="false"/>
          <w:i w:val="false"/>
          <w:color w:val="000000"/>
          <w:sz w:val="28"/>
        </w:rPr>
        <w:t>
      пункт 2.4.7 изложить в следующей редакции:</w:t>
      </w:r>
    </w:p>
    <w:bookmarkEnd w:id="9"/>
    <w:p>
      <w:pPr>
        <w:spacing w:after="0"/>
        <w:ind w:left="0"/>
        <w:jc w:val="both"/>
      </w:pPr>
      <w:r>
        <w:rPr>
          <w:rFonts w:ascii="Times New Roman"/>
          <w:b w:val="false"/>
          <w:i w:val="false"/>
          <w:color w:val="000000"/>
          <w:sz w:val="28"/>
        </w:rPr>
        <w:t>
      "2.4.7. Сообщать в Уполномоченное подразделение обо всех случаях применения санкций, ограниченных мер воздействия, мер раннего реагирования к Первичному агенту со стороны Национального Банка.";</w:t>
      </w:r>
    </w:p>
    <w:bookmarkStart w:name="z30"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знаки, цифры и слово "___"____________200_ года" заменить знаками, цифрами и словом "___"____________20__ года".</w:t>
      </w:r>
    </w:p>
    <w:bookmarkEnd w:id="10"/>
    <w:bookmarkStart w:name="z31" w:id="11"/>
    <w:p>
      <w:pPr>
        <w:spacing w:after="0"/>
        <w:ind w:left="0"/>
        <w:jc w:val="both"/>
      </w:pPr>
      <w:r>
        <w:rPr>
          <w:rFonts w:ascii="Times New Roman"/>
          <w:b w:val="false"/>
          <w:i w:val="false"/>
          <w:color w:val="000000"/>
          <w:sz w:val="28"/>
        </w:rPr>
        <w:t>
      2. Настоящее постановление вводится в действие по истечении двух календарных дней после дня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