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5fec" w14:textId="0205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29 декабря 2014 года № 361. Зарегистрирован в Министерстве юстиции Республики Казахстан 6 февраля 2015 года № 10199. Утратил силу приказом Министра здравоохранения Республики Казахстан от 15 декабря 2020 года № ҚР ДСМ-264/2020.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15.12.2020 </w:t>
      </w:r>
      <w:r>
        <w:rPr>
          <w:rFonts w:ascii="Times New Roman"/>
          <w:b w:val="false"/>
          <w:i w:val="false"/>
          <w:color w:val="ff0000"/>
          <w:sz w:val="28"/>
        </w:rPr>
        <w:t>№ ҚР ДСМ-264/2020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155 Кодекса Республики Казахстан от 18 сентября 2009 года "О здоровье народа и системе здравоохранения" и в целях определения порядка и периодичности проведения профилактических медицинских осмотров целевых групп населения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 (зарегистрированный в Реестре государственной регистрации нормативных правовых актов за № 5918, опубликованный в Собрании актов центральных исполнительных и иных центральных государственных органов Республики Казахстан № 3, 2010 года) следующие изменения: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профилактических медицинских осмотров целевых групп населения,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Скрининговые осмотры взрослого населения направлены на раннее выявление и предупреждение: </w:t>
      </w:r>
    </w:p>
    <w:p>
      <w:pPr>
        <w:spacing w:after="0"/>
        <w:ind w:left="0"/>
        <w:jc w:val="both"/>
      </w:pPr>
      <w:r>
        <w:rPr>
          <w:rFonts w:ascii="Times New Roman"/>
          <w:b w:val="false"/>
          <w:i w:val="false"/>
          <w:color w:val="000000"/>
          <w:sz w:val="28"/>
        </w:rPr>
        <w:t xml:space="preserve">
      1) основных болезней системы кровообращения – артериальной гипертонии, ишемической болезни сердца; </w:t>
      </w:r>
    </w:p>
    <w:p>
      <w:pPr>
        <w:spacing w:after="0"/>
        <w:ind w:left="0"/>
        <w:jc w:val="both"/>
      </w:pPr>
      <w:r>
        <w:rPr>
          <w:rFonts w:ascii="Times New Roman"/>
          <w:b w:val="false"/>
          <w:i w:val="false"/>
          <w:color w:val="000000"/>
          <w:sz w:val="28"/>
        </w:rPr>
        <w:t xml:space="preserve">
      2) сахарного диабета среди мужчин и женщин; </w:t>
      </w:r>
    </w:p>
    <w:p>
      <w:pPr>
        <w:spacing w:after="0"/>
        <w:ind w:left="0"/>
        <w:jc w:val="both"/>
      </w:pPr>
      <w:r>
        <w:rPr>
          <w:rFonts w:ascii="Times New Roman"/>
          <w:b w:val="false"/>
          <w:i w:val="false"/>
          <w:color w:val="000000"/>
          <w:sz w:val="28"/>
        </w:rPr>
        <w:t xml:space="preserve">
      3) предопухолевых, злокачественных новообразований шейки матки среди женщин; </w:t>
      </w:r>
    </w:p>
    <w:p>
      <w:pPr>
        <w:spacing w:after="0"/>
        <w:ind w:left="0"/>
        <w:jc w:val="both"/>
      </w:pPr>
      <w:r>
        <w:rPr>
          <w:rFonts w:ascii="Times New Roman"/>
          <w:b w:val="false"/>
          <w:i w:val="false"/>
          <w:color w:val="000000"/>
          <w:sz w:val="28"/>
        </w:rPr>
        <w:t xml:space="preserve">
      4) предопухолевых, злокачественных новообразований молочной железы среди женщин; </w:t>
      </w:r>
    </w:p>
    <w:p>
      <w:pPr>
        <w:spacing w:after="0"/>
        <w:ind w:left="0"/>
        <w:jc w:val="both"/>
      </w:pPr>
      <w:r>
        <w:rPr>
          <w:rFonts w:ascii="Times New Roman"/>
          <w:b w:val="false"/>
          <w:i w:val="false"/>
          <w:color w:val="000000"/>
          <w:sz w:val="28"/>
        </w:rPr>
        <w:t xml:space="preserve">
      5) глаукомы среди мужчин и женщин; </w:t>
      </w:r>
    </w:p>
    <w:p>
      <w:pPr>
        <w:spacing w:after="0"/>
        <w:ind w:left="0"/>
        <w:jc w:val="both"/>
      </w:pPr>
      <w:r>
        <w:rPr>
          <w:rFonts w:ascii="Times New Roman"/>
          <w:b w:val="false"/>
          <w:i w:val="false"/>
          <w:color w:val="000000"/>
          <w:sz w:val="28"/>
        </w:rPr>
        <w:t xml:space="preserve">
      6) предопухолевых, злокачественных новообразований толстой и прямой кишки среди мужчин и женщин; </w:t>
      </w:r>
    </w:p>
    <w:p>
      <w:pPr>
        <w:spacing w:after="0"/>
        <w:ind w:left="0"/>
        <w:jc w:val="both"/>
      </w:pPr>
      <w:r>
        <w:rPr>
          <w:rFonts w:ascii="Times New Roman"/>
          <w:b w:val="false"/>
          <w:i w:val="false"/>
          <w:color w:val="000000"/>
          <w:sz w:val="28"/>
        </w:rPr>
        <w:t xml:space="preserve">
      7) уровней риска употребления психоактивных веществ среди учащихся от 17 лет и старше средних общеобразовательных школ, среднеспециальных и высших учебных заведений путем скрининговых опросов и тестирования.";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редакциях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республиканских организаций здравоохранения, утвержденный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и социального развития Республики Казахстан обеспечить:</w:t>
      </w:r>
    </w:p>
    <w:bookmarkEnd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8"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и социального развития Республики Казахстан Мусинова С.Р.</w:t>
      </w:r>
    </w:p>
    <w:bookmarkEnd w:id="4"/>
    <w:bookmarkStart w:name="z9"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Министр здравоохранения</w:t>
            </w:r>
          </w:p>
          <w:bookmarkEnd w:id="6"/>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Министерства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29 декабря 2014 года № 361</w:t>
            </w:r>
            <w:r>
              <w:br/>
            </w:r>
            <w:r>
              <w:rPr>
                <w:rFonts w:ascii="Times New Roman"/>
                <w:b w:val="false"/>
                <w:i w:val="false"/>
                <w:color w:val="000000"/>
                <w:sz w:val="20"/>
              </w:rPr>
              <w:t>Приложение 1</w:t>
            </w:r>
            <w:r>
              <w:br/>
            </w:r>
            <w:r>
              <w:rPr>
                <w:rFonts w:ascii="Times New Roman"/>
                <w:b w:val="false"/>
                <w:i w:val="false"/>
                <w:color w:val="000000"/>
                <w:sz w:val="20"/>
              </w:rPr>
              <w:t>к Правилам профилактических</w:t>
            </w:r>
            <w:r>
              <w:br/>
            </w:r>
            <w:r>
              <w:rPr>
                <w:rFonts w:ascii="Times New Roman"/>
                <w:b w:val="false"/>
                <w:i w:val="false"/>
                <w:color w:val="000000"/>
                <w:sz w:val="20"/>
              </w:rPr>
              <w:t>медицинских осмотров целевых</w:t>
            </w:r>
            <w:r>
              <w:br/>
            </w:r>
            <w:r>
              <w:rPr>
                <w:rFonts w:ascii="Times New Roman"/>
                <w:b w:val="false"/>
                <w:i w:val="false"/>
                <w:color w:val="000000"/>
                <w:sz w:val="20"/>
              </w:rPr>
              <w:t>групп населения</w:t>
            </w:r>
          </w:p>
        </w:tc>
      </w:tr>
    </w:tbl>
    <w:p>
      <w:pPr>
        <w:spacing w:after="0"/>
        <w:ind w:left="0"/>
        <w:jc w:val="left"/>
      </w:pPr>
      <w:r>
        <w:rPr>
          <w:rFonts w:ascii="Times New Roman"/>
          <w:b/>
          <w:i w:val="false"/>
          <w:color w:val="000000"/>
        </w:rPr>
        <w:t xml:space="preserve"> Периодичность проведения скрининговых осмотров</w:t>
      </w:r>
      <w:r>
        <w:br/>
      </w:r>
      <w:r>
        <w:rPr>
          <w:rFonts w:ascii="Times New Roman"/>
          <w:b/>
          <w:i w:val="false"/>
          <w:color w:val="000000"/>
        </w:rPr>
        <w:t>целевых групп детского населения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990"/>
        <w:gridCol w:w="846"/>
        <w:gridCol w:w="1561"/>
        <w:gridCol w:w="550"/>
        <w:gridCol w:w="2847"/>
        <w:gridCol w:w="2036"/>
        <w:gridCol w:w="608"/>
        <w:gridCol w:w="55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специалистов</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w:t>
            </w:r>
          </w:p>
          <w:p>
            <w:pPr>
              <w:spacing w:after="20"/>
              <w:ind w:left="20"/>
              <w:jc w:val="both"/>
            </w:pPr>
            <w:r>
              <w:rPr>
                <w:rFonts w:ascii="Times New Roman"/>
                <w:b w:val="false"/>
                <w:i w:val="false"/>
                <w:color w:val="000000"/>
                <w:sz w:val="20"/>
              </w:rPr>
              <w:t>
(подростковый</w:t>
            </w:r>
          </w:p>
          <w:p>
            <w:pPr>
              <w:spacing w:after="20"/>
              <w:ind w:left="20"/>
              <w:jc w:val="both"/>
            </w:pPr>
            <w:r>
              <w:rPr>
                <w:rFonts w:ascii="Times New Roman"/>
                <w:b w:val="false"/>
                <w:i w:val="false"/>
                <w:color w:val="000000"/>
                <w:sz w:val="20"/>
              </w:rPr>
              <w:t>
врач/ семейный</w:t>
            </w:r>
          </w:p>
          <w:p>
            <w:pPr>
              <w:spacing w:after="20"/>
              <w:ind w:left="20"/>
              <w:jc w:val="both"/>
            </w:pPr>
            <w:r>
              <w:rPr>
                <w:rFonts w:ascii="Times New Roman"/>
                <w:b w:val="false"/>
                <w:i w:val="false"/>
                <w:color w:val="000000"/>
                <w:sz w:val="20"/>
              </w:rPr>
              <w:t>
врач/врач общей</w:t>
            </w:r>
          </w:p>
          <w:p>
            <w:pPr>
              <w:spacing w:after="20"/>
              <w:ind w:left="20"/>
              <w:jc w:val="both"/>
            </w:pPr>
            <w:r>
              <w:rPr>
                <w:rFonts w:ascii="Times New Roman"/>
                <w:b w:val="false"/>
                <w:i w:val="false"/>
                <w:color w:val="000000"/>
                <w:sz w:val="20"/>
              </w:rPr>
              <w:t>
практики)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(ортопед)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(юноши)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 недоношенные дети с массой тела менее 1500 г при рождении</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(ежемесячно)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1, 3, 6</w:t>
            </w:r>
          </w:p>
          <w:p>
            <w:pPr>
              <w:spacing w:after="20"/>
              <w:ind w:left="20"/>
              <w:jc w:val="both"/>
            </w:pPr>
            <w:r>
              <w:rPr>
                <w:rFonts w:ascii="Times New Roman"/>
                <w:b w:val="false"/>
                <w:i w:val="false"/>
                <w:color w:val="000000"/>
                <w:sz w:val="20"/>
              </w:rPr>
              <w:t>
месяцев)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3</w:t>
            </w:r>
          </w:p>
          <w:p>
            <w:pPr>
              <w:spacing w:after="20"/>
              <w:ind w:left="20"/>
              <w:jc w:val="both"/>
            </w:pPr>
            <w:r>
              <w:rPr>
                <w:rFonts w:ascii="Times New Roman"/>
                <w:b w:val="false"/>
                <w:i w:val="false"/>
                <w:color w:val="000000"/>
                <w:sz w:val="20"/>
              </w:rPr>
              <w:t>
месяца)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1, 3,</w:t>
            </w:r>
          </w:p>
          <w:p>
            <w:pPr>
              <w:spacing w:after="20"/>
              <w:ind w:left="20"/>
              <w:jc w:val="both"/>
            </w:pPr>
            <w:r>
              <w:rPr>
                <w:rFonts w:ascii="Times New Roman"/>
                <w:b w:val="false"/>
                <w:i w:val="false"/>
                <w:color w:val="000000"/>
                <w:sz w:val="20"/>
              </w:rPr>
              <w:t>
6, 12</w:t>
            </w:r>
          </w:p>
          <w:p>
            <w:pPr>
              <w:spacing w:after="20"/>
              <w:ind w:left="20"/>
              <w:jc w:val="both"/>
            </w:pPr>
            <w:r>
              <w:rPr>
                <w:rFonts w:ascii="Times New Roman"/>
                <w:b w:val="false"/>
                <w:i w:val="false"/>
                <w:color w:val="000000"/>
                <w:sz w:val="20"/>
              </w:rPr>
              <w:t>
месяцев)</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1, 3, 6, 12</w:t>
            </w:r>
          </w:p>
          <w:p>
            <w:pPr>
              <w:spacing w:after="20"/>
              <w:ind w:left="20"/>
              <w:jc w:val="both"/>
            </w:pPr>
            <w:r>
              <w:rPr>
                <w:rFonts w:ascii="Times New Roman"/>
                <w:b w:val="false"/>
                <w:i w:val="false"/>
                <w:color w:val="000000"/>
                <w:sz w:val="20"/>
              </w:rPr>
              <w:t>
месяцев)</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1 и 12 месяцев)</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(с массой тела при рождении более 1500 г)</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(ежемесячно)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1</w:t>
            </w:r>
          </w:p>
          <w:p>
            <w:pPr>
              <w:spacing w:after="20"/>
              <w:ind w:left="20"/>
              <w:jc w:val="both"/>
            </w:pPr>
            <w:r>
              <w:rPr>
                <w:rFonts w:ascii="Times New Roman"/>
                <w:b w:val="false"/>
                <w:i w:val="false"/>
                <w:color w:val="000000"/>
                <w:sz w:val="20"/>
              </w:rPr>
              <w:t>
месяц)</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6</w:t>
            </w:r>
          </w:p>
          <w:p>
            <w:pPr>
              <w:spacing w:after="20"/>
              <w:ind w:left="20"/>
              <w:jc w:val="both"/>
            </w:pPr>
            <w:r>
              <w:rPr>
                <w:rFonts w:ascii="Times New Roman"/>
                <w:b w:val="false"/>
                <w:i w:val="false"/>
                <w:color w:val="000000"/>
                <w:sz w:val="20"/>
              </w:rPr>
              <w:t>
месяцев)</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1</w:t>
            </w:r>
          </w:p>
          <w:p>
            <w:pPr>
              <w:spacing w:after="20"/>
              <w:ind w:left="20"/>
              <w:jc w:val="both"/>
            </w:pPr>
            <w:r>
              <w:rPr>
                <w:rFonts w:ascii="Times New Roman"/>
                <w:b w:val="false"/>
                <w:i w:val="false"/>
                <w:color w:val="000000"/>
                <w:sz w:val="20"/>
              </w:rPr>
              <w:t>
месяц)</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6</w:t>
            </w:r>
          </w:p>
          <w:p>
            <w:pPr>
              <w:spacing w:after="20"/>
              <w:ind w:left="20"/>
              <w:jc w:val="both"/>
            </w:pPr>
            <w:r>
              <w:rPr>
                <w:rFonts w:ascii="Times New Roman"/>
                <w:b w:val="false"/>
                <w:i w:val="false"/>
                <w:color w:val="000000"/>
                <w:sz w:val="20"/>
              </w:rPr>
              <w:t>
месяцев)</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раз</w:t>
            </w:r>
          </w:p>
          <w:p>
            <w:pPr>
              <w:spacing w:after="20"/>
              <w:ind w:left="20"/>
              <w:jc w:val="both"/>
            </w:pPr>
            <w:r>
              <w:rPr>
                <w:rFonts w:ascii="Times New Roman"/>
                <w:b w:val="false"/>
                <w:i w:val="false"/>
                <w:color w:val="000000"/>
                <w:sz w:val="20"/>
              </w:rPr>
              <w:t>
в 3 года)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 (перед школой)</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 (1 класс)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 (2 класс)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лет (3 класс)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(4 класс)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лет (5 класс)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 (6 класс)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лет (7 класс)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лет (8 класс)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(9 класс)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лет (10 класс)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лет (11 класс)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Министерства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29 декабря 2014 года № 361</w:t>
            </w:r>
            <w:r>
              <w:br/>
            </w: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профилактических медицинских</w:t>
            </w:r>
            <w:r>
              <w:br/>
            </w:r>
            <w:r>
              <w:rPr>
                <w:rFonts w:ascii="Times New Roman"/>
                <w:b w:val="false"/>
                <w:i w:val="false"/>
                <w:color w:val="000000"/>
                <w:sz w:val="20"/>
              </w:rPr>
              <w:t>осмотров целевых групп населения</w:t>
            </w:r>
          </w:p>
        </w:tc>
      </w:tr>
    </w:tbl>
    <w:p>
      <w:pPr>
        <w:spacing w:after="0"/>
        <w:ind w:left="0"/>
        <w:jc w:val="left"/>
      </w:pPr>
      <w:r>
        <w:rPr>
          <w:rFonts w:ascii="Times New Roman"/>
          <w:b/>
          <w:i w:val="false"/>
          <w:color w:val="000000"/>
        </w:rPr>
        <w:t xml:space="preserve"> Периодичность проведения скрининговых осмотров</w:t>
      </w:r>
      <w:r>
        <w:br/>
      </w:r>
      <w:r>
        <w:rPr>
          <w:rFonts w:ascii="Times New Roman"/>
          <w:b/>
          <w:i w:val="false"/>
          <w:color w:val="000000"/>
        </w:rPr>
        <w:t>целевых групп взрослого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613"/>
        <w:gridCol w:w="973"/>
        <w:gridCol w:w="599"/>
        <w:gridCol w:w="599"/>
        <w:gridCol w:w="1802"/>
        <w:gridCol w:w="599"/>
        <w:gridCol w:w="1646"/>
        <w:gridCol w:w="599"/>
        <w:gridCol w:w="869"/>
        <w:gridCol w:w="1699"/>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ВОП (по показаниям)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(по показаниям)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(по показаниям)</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холестерина крови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сахара крови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шейки матки (Рар-тест)*</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внутриглазного давления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кала на скрытую кровь (гемокульт-тест)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Эзофаго-гастродуоденоскопия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простат- специфического антигена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осмотр и исследования проводятся только женщин</w:t>
      </w:r>
    </w:p>
    <w:p>
      <w:pPr>
        <w:spacing w:after="0"/>
        <w:ind w:left="0"/>
        <w:jc w:val="both"/>
      </w:pPr>
      <w:r>
        <w:rPr>
          <w:rFonts w:ascii="Times New Roman"/>
          <w:b w:val="false"/>
          <w:i w:val="false"/>
          <w:color w:val="000000"/>
          <w:sz w:val="28"/>
        </w:rPr>
        <w:t>
      ** осмотр и исследования проводятся только мужчин</w:t>
      </w:r>
    </w:p>
    <w:bookmarkStart w:name="z15" w:id="7"/>
    <w:p>
      <w:pPr>
        <w:spacing w:after="0"/>
        <w:ind w:left="0"/>
        <w:jc w:val="both"/>
      </w:pPr>
      <w:r>
        <w:rPr>
          <w:rFonts w:ascii="Times New Roman"/>
          <w:b w:val="false"/>
          <w:i w:val="false"/>
          <w:color w:val="000000"/>
          <w:sz w:val="28"/>
        </w:rPr>
        <w:t>
      Примечание к таблице: осмотр взрослого населения профильными</w:t>
      </w:r>
    </w:p>
    <w:bookmarkEnd w:id="7"/>
    <w:p>
      <w:pPr>
        <w:spacing w:after="0"/>
        <w:ind w:left="0"/>
        <w:jc w:val="both"/>
      </w:pPr>
      <w:r>
        <w:rPr>
          <w:rFonts w:ascii="Times New Roman"/>
          <w:b w:val="false"/>
          <w:i w:val="false"/>
          <w:color w:val="000000"/>
          <w:sz w:val="28"/>
        </w:rPr>
        <w:t>
      специалистами, проведение дополнительных диагностических исследований</w:t>
      </w:r>
    </w:p>
    <w:p>
      <w:pPr>
        <w:spacing w:after="0"/>
        <w:ind w:left="0"/>
        <w:jc w:val="both"/>
      </w:pPr>
      <w:r>
        <w:rPr>
          <w:rFonts w:ascii="Times New Roman"/>
          <w:b w:val="false"/>
          <w:i w:val="false"/>
          <w:color w:val="000000"/>
          <w:sz w:val="28"/>
        </w:rPr>
        <w:t>
      (лабораторных и инструментальных) проводится по показаниям, по</w:t>
      </w:r>
    </w:p>
    <w:p>
      <w:pPr>
        <w:spacing w:after="0"/>
        <w:ind w:left="0"/>
        <w:jc w:val="both"/>
      </w:pPr>
      <w:r>
        <w:rPr>
          <w:rFonts w:ascii="Times New Roman"/>
          <w:b w:val="false"/>
          <w:i w:val="false"/>
          <w:color w:val="000000"/>
          <w:sz w:val="28"/>
        </w:rPr>
        <w:t>
      направлению врача организации первичной медико-санитарной помощи.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Министерства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декабря 2014 года № 361 </w:t>
            </w:r>
            <w:r>
              <w:br/>
            </w: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профилактических медицинских</w:t>
            </w:r>
            <w:r>
              <w:br/>
            </w:r>
            <w:r>
              <w:rPr>
                <w:rFonts w:ascii="Times New Roman"/>
                <w:b w:val="false"/>
                <w:i w:val="false"/>
                <w:color w:val="000000"/>
                <w:sz w:val="20"/>
              </w:rPr>
              <w:t>осмотров целевых групп населения</w:t>
            </w:r>
          </w:p>
        </w:tc>
      </w:tr>
    </w:tbl>
    <w:p>
      <w:pPr>
        <w:spacing w:after="0"/>
        <w:ind w:left="0"/>
        <w:jc w:val="left"/>
      </w:pPr>
      <w:r>
        <w:rPr>
          <w:rFonts w:ascii="Times New Roman"/>
          <w:b/>
          <w:i w:val="false"/>
          <w:color w:val="000000"/>
        </w:rPr>
        <w:t xml:space="preserve"> Алгоритмы этапности проведения скрининговых осмотров целевых групп населения</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Проведение скрининговых осмотров целевых групп детского и взрослого населения включает в себя следующие этапы: </w:t>
      </w:r>
    </w:p>
    <w:p>
      <w:pPr>
        <w:spacing w:after="0"/>
        <w:ind w:left="0"/>
        <w:jc w:val="both"/>
      </w:pPr>
      <w:r>
        <w:rPr>
          <w:rFonts w:ascii="Times New Roman"/>
          <w:b w:val="false"/>
          <w:i w:val="false"/>
          <w:color w:val="000000"/>
          <w:sz w:val="28"/>
        </w:rPr>
        <w:t>
      1) подготовительный – формирование целевых групп, информационное сопровождение, приглашение на скрининг.</w:t>
      </w:r>
    </w:p>
    <w:p>
      <w:pPr>
        <w:spacing w:after="0"/>
        <w:ind w:left="0"/>
        <w:jc w:val="both"/>
      </w:pPr>
      <w:r>
        <w:rPr>
          <w:rFonts w:ascii="Times New Roman"/>
          <w:b w:val="false"/>
          <w:i w:val="false"/>
          <w:color w:val="000000"/>
          <w:sz w:val="28"/>
        </w:rPr>
        <w:t xml:space="preserve">
      Подготовительный этап осуществляется ответственным за профилактические мероприятия средним медицинским работником медицинского пункта, фельдшерско-акушерского пункта, доврачебного кабинета отделения (кабинета) профилактики и социально-психологической помощи врачебной амбулатории, сельской, районной, городской поликлиники (далее – организации ПМСП), средним медицинским работником дошкольного учреждения, организации образования и включает в себя: </w:t>
      </w:r>
    </w:p>
    <w:p>
      <w:pPr>
        <w:spacing w:after="0"/>
        <w:ind w:left="0"/>
        <w:jc w:val="both"/>
      </w:pPr>
      <w:r>
        <w:rPr>
          <w:rFonts w:ascii="Times New Roman"/>
          <w:b w:val="false"/>
          <w:i w:val="false"/>
          <w:color w:val="000000"/>
          <w:sz w:val="28"/>
        </w:rPr>
        <w:t>
      ежегодное формирование и составление списка целевых групп до 15 ноября текущего года, подлежащих скрининговым осмотрам в предстоящем году, с последующей ежемесячной коррекцией целевых групп;</w:t>
      </w:r>
    </w:p>
    <w:p>
      <w:pPr>
        <w:spacing w:after="0"/>
        <w:ind w:left="0"/>
        <w:jc w:val="both"/>
      </w:pPr>
      <w:r>
        <w:rPr>
          <w:rFonts w:ascii="Times New Roman"/>
          <w:b w:val="false"/>
          <w:i w:val="false"/>
          <w:color w:val="000000"/>
          <w:sz w:val="28"/>
        </w:rPr>
        <w:t>
      оповещение целевых групп взрослого населения, родителей детей целевых групп о необходимости и условиях прохождения скрининговых осмотров;</w:t>
      </w:r>
    </w:p>
    <w:p>
      <w:pPr>
        <w:spacing w:after="0"/>
        <w:ind w:left="0"/>
        <w:jc w:val="both"/>
      </w:pPr>
      <w:r>
        <w:rPr>
          <w:rFonts w:ascii="Times New Roman"/>
          <w:b w:val="false"/>
          <w:i w:val="false"/>
          <w:color w:val="000000"/>
          <w:sz w:val="28"/>
        </w:rPr>
        <w:t xml:space="preserve">
      приглашение целевой группы населения на скрининговый осмотр; </w:t>
      </w:r>
    </w:p>
    <w:p>
      <w:pPr>
        <w:spacing w:after="0"/>
        <w:ind w:left="0"/>
        <w:jc w:val="both"/>
      </w:pPr>
      <w:r>
        <w:rPr>
          <w:rFonts w:ascii="Times New Roman"/>
          <w:b w:val="false"/>
          <w:i w:val="false"/>
          <w:color w:val="000000"/>
          <w:sz w:val="28"/>
        </w:rPr>
        <w:t>
      организацию выезда специалистов территориальной организации ПМСП на территории детских дошкольных учреждений и организаций образования для проведения скринингового осмотра организованных детей дошкольного возраста, школьников, учащихся и студентов средне-специальных и высших учебных заведений в возрасте до 18 лет;</w:t>
      </w:r>
    </w:p>
    <w:p>
      <w:pPr>
        <w:spacing w:after="0"/>
        <w:ind w:left="0"/>
        <w:jc w:val="both"/>
      </w:pPr>
      <w:r>
        <w:rPr>
          <w:rFonts w:ascii="Times New Roman"/>
          <w:b w:val="false"/>
          <w:i w:val="false"/>
          <w:color w:val="000000"/>
          <w:sz w:val="28"/>
        </w:rPr>
        <w:t>
      обеспечение своевременного прохождения скринингового осмотра целевыми группами населения;</w:t>
      </w:r>
    </w:p>
    <w:p>
      <w:pPr>
        <w:spacing w:after="0"/>
        <w:ind w:left="0"/>
        <w:jc w:val="both"/>
      </w:pPr>
      <w:r>
        <w:rPr>
          <w:rFonts w:ascii="Times New Roman"/>
          <w:b w:val="false"/>
          <w:i w:val="false"/>
          <w:color w:val="000000"/>
          <w:sz w:val="28"/>
        </w:rPr>
        <w:t xml:space="preserve">
      2) проведение скрининга – заполнение статистических карт профилактического медицинского осмотра (скрининга) ребенка (далее – форма 025-07/у), амбулаторного пациента (далее – форма 025-08/у),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за № 6697) (далее – МЗ РК № 907).</w:t>
      </w:r>
    </w:p>
    <w:p>
      <w:pPr>
        <w:spacing w:after="0"/>
        <w:ind w:left="0"/>
        <w:jc w:val="both"/>
      </w:pPr>
      <w:r>
        <w:rPr>
          <w:rFonts w:ascii="Times New Roman"/>
          <w:b w:val="false"/>
          <w:i w:val="false"/>
          <w:color w:val="000000"/>
          <w:sz w:val="28"/>
        </w:rPr>
        <w:t xml:space="preserve">
      Проведение скринингового осмотра целевых групп детского населения осуществляется средним медицинским работником дошкольного учреждения, организации образования, врачом педиатром, подростковым врачом, семейным врачом, врачом общей практики организации ПМСП, врачами специалистами, педагогом-психологом. </w:t>
      </w:r>
    </w:p>
    <w:p>
      <w:pPr>
        <w:spacing w:after="0"/>
        <w:ind w:left="0"/>
        <w:jc w:val="both"/>
      </w:pPr>
      <w:r>
        <w:rPr>
          <w:rFonts w:ascii="Times New Roman"/>
          <w:b w:val="false"/>
          <w:i w:val="false"/>
          <w:color w:val="000000"/>
          <w:sz w:val="28"/>
        </w:rPr>
        <w:t>
      Проведение скринингового осмотра целевых групп взрослого населения осуществляется участковым врачом (врачом общей практики) (далее – врач ПМСП), врачом и средним медицинским работником доврачебного кабинета отделения (кабинета) профилактики и социально-психологической помощи организации ПМСП и профильными специалистами по направлению врача ПМСП/отделения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xml:space="preserve">
      3) заключительный – дообследование и постановка на диспансерный учет лиц с выявленной патологией, завершение оформления учетно-отчетной статистической документации. На данном этапе врач ПМСП/отделения профилактики и социально-психологической помощи организации ПМСП вносит формы 025-07/у, 025-08/у и паспорт участника Национальной скрининговой программы (вкладыш формы 025-08/у), утвержденные </w:t>
      </w:r>
      <w:r>
        <w:rPr>
          <w:rFonts w:ascii="Times New Roman"/>
          <w:b w:val="false"/>
          <w:i w:val="false"/>
          <w:color w:val="000000"/>
          <w:sz w:val="28"/>
        </w:rPr>
        <w:t>приказом</w:t>
      </w:r>
      <w:r>
        <w:rPr>
          <w:rFonts w:ascii="Times New Roman"/>
          <w:b w:val="false"/>
          <w:i w:val="false"/>
          <w:color w:val="000000"/>
          <w:sz w:val="28"/>
        </w:rPr>
        <w:t xml:space="preserve"> МЗ РК № 907, результаты скрининга целевых групп населения с выделением факторов риска (поведенческих, биологических), заключительного диагноза, дает рекомендации по дообследованию, наблюдению. Формы после получения заключительного диагноза передаются в кабинет (специалисту) медицинской статистики для статистической обработки данного скринингового осмотра. Паспорт участника Национальной скрининговой программы выдается на руки и является документом, удостоверяющим прохождение скрининга.</w:t>
      </w:r>
    </w:p>
    <w:p>
      <w:pPr>
        <w:spacing w:after="0"/>
        <w:ind w:left="0"/>
        <w:jc w:val="both"/>
      </w:pPr>
      <w:r>
        <w:rPr>
          <w:rFonts w:ascii="Times New Roman"/>
          <w:b w:val="false"/>
          <w:i w:val="false"/>
          <w:color w:val="000000"/>
          <w:sz w:val="28"/>
        </w:rPr>
        <w:t xml:space="preserve">
      2. Результаты скринингового осмотра вносятся в историю развития ребенка, медицинскую карту амбулаторного пациента. Результаты скринингового осмотра организованных детей дополнительно вносятся в паспорт здоровья. </w:t>
      </w:r>
    </w:p>
    <w:p>
      <w:pPr>
        <w:spacing w:after="0"/>
        <w:ind w:left="0"/>
        <w:jc w:val="both"/>
      </w:pPr>
      <w:r>
        <w:rPr>
          <w:rFonts w:ascii="Times New Roman"/>
          <w:b w:val="false"/>
          <w:i w:val="false"/>
          <w:color w:val="000000"/>
          <w:sz w:val="28"/>
        </w:rPr>
        <w:t>
      3. Пофамильный список лиц с результатами скринингового осмотра направляется:</w:t>
      </w:r>
    </w:p>
    <w:p>
      <w:pPr>
        <w:spacing w:after="0"/>
        <w:ind w:left="0"/>
        <w:jc w:val="both"/>
      </w:pPr>
      <w:r>
        <w:rPr>
          <w:rFonts w:ascii="Times New Roman"/>
          <w:b w:val="false"/>
          <w:i w:val="false"/>
          <w:color w:val="000000"/>
          <w:sz w:val="28"/>
        </w:rPr>
        <w:t>
      1) врачу ПМСП для дальнейшего динамического наблюдения;</w:t>
      </w:r>
    </w:p>
    <w:p>
      <w:pPr>
        <w:spacing w:after="0"/>
        <w:ind w:left="0"/>
        <w:jc w:val="both"/>
      </w:pPr>
      <w:r>
        <w:rPr>
          <w:rFonts w:ascii="Times New Roman"/>
          <w:b w:val="false"/>
          <w:i w:val="false"/>
          <w:color w:val="000000"/>
          <w:sz w:val="28"/>
        </w:rPr>
        <w:t>
      2) в кабинет здорового образа жизни, профильные школы здоровья для проведения информационно-образовательной работы и обучения лиц с факторами риска заболеваний и больных методам профилактики, формирования здорового образа жизни.</w:t>
      </w:r>
    </w:p>
    <w:p>
      <w:pPr>
        <w:spacing w:after="0"/>
        <w:ind w:left="0"/>
        <w:jc w:val="both"/>
      </w:pPr>
      <w:r>
        <w:rPr>
          <w:rFonts w:ascii="Times New Roman"/>
          <w:b w:val="false"/>
          <w:i w:val="false"/>
          <w:color w:val="000000"/>
          <w:sz w:val="28"/>
        </w:rPr>
        <w:t>
      4. Алгоритм этапности проведения скрининговых осмотров учащихся от 17 лет и старше средних общеобразовательных школ, среднеспециальных и высших учебных заведений для определения уровней риска употребления психоактивных веществ:</w:t>
      </w:r>
    </w:p>
    <w:p>
      <w:pPr>
        <w:spacing w:after="0"/>
        <w:ind w:left="0"/>
        <w:jc w:val="both"/>
      </w:pPr>
      <w:r>
        <w:rPr>
          <w:rFonts w:ascii="Times New Roman"/>
          <w:b w:val="false"/>
          <w:i w:val="false"/>
          <w:color w:val="000000"/>
          <w:sz w:val="28"/>
        </w:rPr>
        <w:t>
      1) первый этап скринингового осмотра проводится специально обученным специалистом первичной медико-санитарной помощи (далее-ПМСП) и включает в себя проведение скрининг-опроса c применением международного опросника ASSIST на определение степени выраженности риска употребления психоактивных веществ среди подростков - учащихся от 17 лет и старше средних общеобразовательных школ, среднеспециальных и высших учебных заведений;</w:t>
      </w:r>
    </w:p>
    <w:p>
      <w:pPr>
        <w:spacing w:after="0"/>
        <w:ind w:left="0"/>
        <w:jc w:val="both"/>
      </w:pPr>
      <w:r>
        <w:rPr>
          <w:rFonts w:ascii="Times New Roman"/>
          <w:b w:val="false"/>
          <w:i w:val="false"/>
          <w:color w:val="000000"/>
          <w:sz w:val="28"/>
        </w:rPr>
        <w:t>
      2) после проведения опроса анкеты анализируются и обрабатываются специально обученным специалистом ПМСП. По результатам анализа и обработки определяются группы риска (высокий, средний, низкий риск) по употреблению психоактивных веществ;</w:t>
      </w:r>
    </w:p>
    <w:p>
      <w:pPr>
        <w:spacing w:after="0"/>
        <w:ind w:left="0"/>
        <w:jc w:val="both"/>
      </w:pPr>
      <w:r>
        <w:rPr>
          <w:rFonts w:ascii="Times New Roman"/>
          <w:b w:val="false"/>
          <w:i w:val="false"/>
          <w:color w:val="000000"/>
          <w:sz w:val="28"/>
        </w:rPr>
        <w:t>
      3) Второй этап скрининга: учащиеся со средним или высоким риском употребления психоактивных веществ, с согласия законных представителей, направляются специалистами ПМСП в наркологические организации территории, где проводится экспресс-тестирование с использованием тест-полосок на содержание психоактивных веществ;</w:t>
      </w:r>
    </w:p>
    <w:p>
      <w:pPr>
        <w:spacing w:after="0"/>
        <w:ind w:left="0"/>
        <w:jc w:val="both"/>
      </w:pPr>
      <w:r>
        <w:rPr>
          <w:rFonts w:ascii="Times New Roman"/>
          <w:b w:val="false"/>
          <w:i w:val="false"/>
          <w:color w:val="000000"/>
          <w:sz w:val="28"/>
        </w:rPr>
        <w:t>
      4) третий этап: учащиеся с положительными результатами экспресс- тестирования с согласия законных представителей направляются на консультацию к врачу-наркологу для проведения клинического осмотра и при необходимости, дополнительного химико-токсикологического и психологического исследования;</w:t>
      </w:r>
    </w:p>
    <w:p>
      <w:pPr>
        <w:spacing w:after="0"/>
        <w:ind w:left="0"/>
        <w:jc w:val="both"/>
      </w:pPr>
      <w:r>
        <w:rPr>
          <w:rFonts w:ascii="Times New Roman"/>
          <w:b w:val="false"/>
          <w:i w:val="false"/>
          <w:color w:val="000000"/>
          <w:sz w:val="28"/>
        </w:rPr>
        <w:t xml:space="preserve">
      5) по результатам обследований и выявления признаков зависимости от психоактивного вещества, учащиеся (не достигшие 18 лет) с согласия законных представителей, ставятся на диспансерный учет и наблюдение врача нарколога; </w:t>
      </w:r>
    </w:p>
    <w:p>
      <w:pPr>
        <w:spacing w:after="0"/>
        <w:ind w:left="0"/>
        <w:jc w:val="both"/>
      </w:pPr>
      <w:r>
        <w:rPr>
          <w:rFonts w:ascii="Times New Roman"/>
          <w:b w:val="false"/>
          <w:i w:val="false"/>
          <w:color w:val="000000"/>
          <w:sz w:val="28"/>
        </w:rPr>
        <w:t>
      6) при несогласии законных представителей учащихся с постановкой на диспансерный учет, учащиеся находятся под профилактическим наблюдением.</w:t>
      </w:r>
    </w:p>
    <w:p>
      <w:pPr>
        <w:spacing w:after="0"/>
        <w:ind w:left="0"/>
        <w:jc w:val="both"/>
      </w:pPr>
      <w:r>
        <w:rPr>
          <w:rFonts w:ascii="Times New Roman"/>
          <w:b w:val="false"/>
          <w:i w:val="false"/>
          <w:color w:val="000000"/>
          <w:sz w:val="28"/>
        </w:rPr>
        <w:t xml:space="preserve">
      5. Средний медицинский работник организации ПМСП/отделения (кабинета) профилактики и социально-психологической помощи организации ПМСП по результатам проведенного скринингового осмотра: </w:t>
      </w:r>
    </w:p>
    <w:p>
      <w:pPr>
        <w:spacing w:after="0"/>
        <w:ind w:left="0"/>
        <w:jc w:val="both"/>
      </w:pPr>
      <w:r>
        <w:rPr>
          <w:rFonts w:ascii="Times New Roman"/>
          <w:b w:val="false"/>
          <w:i w:val="false"/>
          <w:color w:val="000000"/>
          <w:sz w:val="28"/>
        </w:rPr>
        <w:t xml:space="preserve">
      сверяет список пациентов целевой группы, приглашенных на скрининг - обследование, прошедших скрининг и направленных на дообследование; </w:t>
      </w:r>
    </w:p>
    <w:p>
      <w:pPr>
        <w:spacing w:after="0"/>
        <w:ind w:left="0"/>
        <w:jc w:val="both"/>
      </w:pPr>
      <w:r>
        <w:rPr>
          <w:rFonts w:ascii="Times New Roman"/>
          <w:b w:val="false"/>
          <w:i w:val="false"/>
          <w:color w:val="000000"/>
          <w:sz w:val="28"/>
        </w:rPr>
        <w:t xml:space="preserve">
      по рекомендациям врача приглашает пациента пройти дообследование. </w:t>
      </w:r>
    </w:p>
    <w:p>
      <w:pPr>
        <w:spacing w:after="0"/>
        <w:ind w:left="0"/>
        <w:jc w:val="both"/>
      </w:pPr>
      <w:r>
        <w:rPr>
          <w:rFonts w:ascii="Times New Roman"/>
          <w:b w:val="false"/>
          <w:i w:val="false"/>
          <w:color w:val="000000"/>
          <w:sz w:val="28"/>
        </w:rPr>
        <w:t>
      6. Все пациенты, с впервые установленным диагнозом, выявленным в ходе скринингового осмотра, направляются к врачу ПМСП для диспансеризации и динамического наблюдения.</w:t>
      </w:r>
    </w:p>
    <w:p>
      <w:pPr>
        <w:spacing w:after="0"/>
        <w:ind w:left="0"/>
        <w:jc w:val="both"/>
      </w:pPr>
      <w:r>
        <w:rPr>
          <w:rFonts w:ascii="Times New Roman"/>
          <w:b w:val="false"/>
          <w:i w:val="false"/>
          <w:color w:val="000000"/>
          <w:sz w:val="28"/>
        </w:rPr>
        <w:t>
      7. Для обеспечения достоверности, качества и формирования единой базы данных по проводимым скрининговым осмотрам лабораторные и диагностические исследования в рамках скринингов на раннее выявление онкопатологии проводятся в централизованных лабораториях и диагностических центрах/отделениях.</w:t>
      </w:r>
    </w:p>
    <w:p>
      <w:pPr>
        <w:spacing w:after="0"/>
        <w:ind w:left="0"/>
        <w:jc w:val="left"/>
      </w:pPr>
      <w:r>
        <w:rPr>
          <w:rFonts w:ascii="Times New Roman"/>
          <w:b/>
          <w:i w:val="false"/>
          <w:color w:val="000000"/>
        </w:rPr>
        <w:t xml:space="preserve"> 2. Алгоритм этапности проведения скрининговых осмотров взрослого и детского населения</w:t>
      </w:r>
      <w:r>
        <w:br/>
      </w:r>
      <w:r>
        <w:rPr>
          <w:rFonts w:ascii="Times New Roman"/>
          <w:b/>
          <w:i w:val="false"/>
          <w:color w:val="000000"/>
        </w:rPr>
        <w:t>Параграф 1. Алгоритм проведения скринингового осмотра на раннее выявление болезней системы кровообращения взрослого населения (артериальная гипертония, ишемическая болезнь сердца)и сахарного диабета</w:t>
      </w:r>
    </w:p>
    <w:p>
      <w:pPr>
        <w:spacing w:after="0"/>
        <w:ind w:left="0"/>
        <w:jc w:val="both"/>
      </w:pPr>
      <w:r>
        <w:rPr>
          <w:rFonts w:ascii="Times New Roman"/>
          <w:b w:val="false"/>
          <w:i w:val="false"/>
          <w:color w:val="000000"/>
          <w:sz w:val="28"/>
        </w:rPr>
        <w:t xml:space="preserve">
      8. Целевой группой являются мужчины и женщины в возрасте 40, 42, 44, 46, 48, 50, 52, 54, 56, 58, 60, 62, 64 лет, не состоящие на диспансерном учете по поводу артериальной гипертонии, ишемической болезни сердца и сахарного диабета. </w:t>
      </w:r>
    </w:p>
    <w:p>
      <w:pPr>
        <w:spacing w:after="0"/>
        <w:ind w:left="0"/>
        <w:jc w:val="both"/>
      </w:pPr>
      <w:r>
        <w:rPr>
          <w:rFonts w:ascii="Times New Roman"/>
          <w:b w:val="false"/>
          <w:i w:val="false"/>
          <w:color w:val="000000"/>
          <w:sz w:val="28"/>
        </w:rPr>
        <w:t>
      9. Стадия проведения скринингового осмотра состоит из двух этапов:</w:t>
      </w:r>
    </w:p>
    <w:p>
      <w:pPr>
        <w:spacing w:after="0"/>
        <w:ind w:left="0"/>
        <w:jc w:val="both"/>
      </w:pPr>
      <w:r>
        <w:rPr>
          <w:rFonts w:ascii="Times New Roman"/>
          <w:b w:val="false"/>
          <w:i w:val="false"/>
          <w:color w:val="000000"/>
          <w:sz w:val="28"/>
        </w:rPr>
        <w:t>
      1) первый этап проводится средним медицинским работником организации ПМСП/доврачебного кабинета отделения профилактики и социально-психологической помощи организации ПМСП, является обязательным для всей целевой группы и включает в себя:</w:t>
      </w:r>
    </w:p>
    <w:p>
      <w:pPr>
        <w:spacing w:after="0"/>
        <w:ind w:left="0"/>
        <w:jc w:val="both"/>
      </w:pPr>
      <w:r>
        <w:rPr>
          <w:rFonts w:ascii="Times New Roman"/>
          <w:b w:val="false"/>
          <w:i w:val="false"/>
          <w:color w:val="000000"/>
          <w:sz w:val="28"/>
        </w:rPr>
        <w:t>
      заполнение формы 025-08/у;</w:t>
      </w:r>
    </w:p>
    <w:p>
      <w:pPr>
        <w:spacing w:after="0"/>
        <w:ind w:left="0"/>
        <w:jc w:val="both"/>
      </w:pPr>
      <w:r>
        <w:rPr>
          <w:rFonts w:ascii="Times New Roman"/>
          <w:b w:val="false"/>
          <w:i w:val="false"/>
          <w:color w:val="000000"/>
          <w:sz w:val="28"/>
        </w:rPr>
        <w:t>
      проведение антропометрических измерений (вес, рост, объем талии), вычисление индекса Кетле;</w:t>
      </w:r>
    </w:p>
    <w:p>
      <w:pPr>
        <w:spacing w:after="0"/>
        <w:ind w:left="0"/>
        <w:jc w:val="both"/>
      </w:pPr>
      <w:r>
        <w:rPr>
          <w:rFonts w:ascii="Times New Roman"/>
          <w:b w:val="false"/>
          <w:i w:val="false"/>
          <w:color w:val="000000"/>
          <w:sz w:val="28"/>
        </w:rPr>
        <w:t>
      проведение опроса по скрининг-тесту;</w:t>
      </w:r>
    </w:p>
    <w:p>
      <w:pPr>
        <w:spacing w:after="0"/>
        <w:ind w:left="0"/>
        <w:jc w:val="both"/>
      </w:pPr>
      <w:r>
        <w:rPr>
          <w:rFonts w:ascii="Times New Roman"/>
          <w:b w:val="false"/>
          <w:i w:val="false"/>
          <w:color w:val="000000"/>
          <w:sz w:val="28"/>
        </w:rPr>
        <w:t xml:space="preserve">
      двукратное измерение артериального давления (далее – АД) с интервалом в 1-2 минуты в положении сидя. Перед измерением АД больной должен посидеть 3-5 минуты; </w:t>
      </w:r>
    </w:p>
    <w:p>
      <w:pPr>
        <w:spacing w:after="0"/>
        <w:ind w:left="0"/>
        <w:jc w:val="both"/>
      </w:pPr>
      <w:r>
        <w:rPr>
          <w:rFonts w:ascii="Times New Roman"/>
          <w:b w:val="false"/>
          <w:i w:val="false"/>
          <w:color w:val="000000"/>
          <w:sz w:val="28"/>
        </w:rPr>
        <w:t>
      проведение экспресс-диагностики общего холестерина и глюкозы крови (при отсутствии такового оборудования, биоматериал (кровь) пациента направляется в лабораторию данной организации ПМСП);</w:t>
      </w:r>
    </w:p>
    <w:p>
      <w:pPr>
        <w:spacing w:after="0"/>
        <w:ind w:left="0"/>
        <w:jc w:val="both"/>
      </w:pPr>
      <w:r>
        <w:rPr>
          <w:rFonts w:ascii="Times New Roman"/>
          <w:b w:val="false"/>
          <w:i w:val="false"/>
          <w:color w:val="000000"/>
          <w:sz w:val="28"/>
        </w:rPr>
        <w:t>
      2) на втором этапе врач ПМСП/отделения (кабинета)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использует систему SCORE согласно методике, приведенной в приложении к настоящим Алгоритмам этапности проведения скрининговых осмотров целевых групп населения (далее – Алгоритм), для определения сердечно-сосудистого риска и принятия решения о дальнейшем ведении скринируемого лица;</w:t>
      </w:r>
    </w:p>
    <w:p>
      <w:pPr>
        <w:spacing w:after="0"/>
        <w:ind w:left="0"/>
        <w:jc w:val="both"/>
      </w:pPr>
      <w:r>
        <w:rPr>
          <w:rFonts w:ascii="Times New Roman"/>
          <w:b w:val="false"/>
          <w:i w:val="false"/>
          <w:color w:val="000000"/>
          <w:sz w:val="28"/>
        </w:rPr>
        <w:t>
      лицам с низким сердечно-сосудистым риском (до 1% по шкале SCORE) рекомендует проведение последующего скринингового осмотра в соответствии с периодичностью согласно приложению 2 к настоящим Алгоритмам, дает рекомендации по здоровому образу жизни с целью сохранения низкого сердечно-сосудистого риска;</w:t>
      </w:r>
    </w:p>
    <w:p>
      <w:pPr>
        <w:spacing w:after="0"/>
        <w:ind w:left="0"/>
        <w:jc w:val="both"/>
      </w:pPr>
      <w:r>
        <w:rPr>
          <w:rFonts w:ascii="Times New Roman"/>
          <w:b w:val="false"/>
          <w:i w:val="false"/>
          <w:color w:val="000000"/>
          <w:sz w:val="28"/>
        </w:rPr>
        <w:t>
      лиц с умеренным сердечно-сосудистым риском (</w:t>
      </w:r>
      <w:r>
        <w:rPr>
          <w:rFonts w:ascii="Times New Roman"/>
          <w:b w:val="false"/>
          <w:i w:val="false"/>
          <w:color w:val="000000"/>
          <w:sz w:val="28"/>
          <w:u w:val="single"/>
        </w:rPr>
        <w:t>&gt;</w:t>
      </w:r>
      <w:r>
        <w:rPr>
          <w:rFonts w:ascii="Times New Roman"/>
          <w:b w:val="false"/>
          <w:i w:val="false"/>
          <w:color w:val="000000"/>
          <w:sz w:val="28"/>
        </w:rPr>
        <w:t xml:space="preserve"> 1% до &lt; 5% по шкале SCORE) направляет в Школы здоровья с целью снижения или стабилизации сердечно-сосудистого риска;</w:t>
      </w:r>
    </w:p>
    <w:p>
      <w:pPr>
        <w:spacing w:after="0"/>
        <w:ind w:left="0"/>
        <w:jc w:val="both"/>
      </w:pPr>
      <w:r>
        <w:rPr>
          <w:rFonts w:ascii="Times New Roman"/>
          <w:b w:val="false"/>
          <w:i w:val="false"/>
          <w:color w:val="000000"/>
          <w:sz w:val="28"/>
        </w:rPr>
        <w:t>
      лиц с высоким и очень высоким сердечно-сосудистым риском (</w:t>
      </w:r>
      <w:r>
        <w:rPr>
          <w:rFonts w:ascii="Times New Roman"/>
          <w:b w:val="false"/>
          <w:i w:val="false"/>
          <w:color w:val="000000"/>
          <w:sz w:val="28"/>
          <w:u w:val="single"/>
        </w:rPr>
        <w:t>&gt;</w:t>
      </w:r>
      <w:r>
        <w:rPr>
          <w:rFonts w:ascii="Times New Roman"/>
          <w:b w:val="false"/>
          <w:i w:val="false"/>
          <w:color w:val="000000"/>
          <w:sz w:val="28"/>
        </w:rPr>
        <w:t xml:space="preserve"> 5% по шкале SCORE) направляет на ЭКГ и при необходимости на консультацию кардиолога. При выявлении у пациента БСК ставит на диспансерный учет, при отсутствии БСК направляет в Школы здоровья с целью снижения сердечно-сосудистого риска;</w:t>
      </w:r>
    </w:p>
    <w:p>
      <w:pPr>
        <w:spacing w:after="0"/>
        <w:ind w:left="0"/>
        <w:jc w:val="both"/>
      </w:pPr>
      <w:r>
        <w:rPr>
          <w:rFonts w:ascii="Times New Roman"/>
          <w:b w:val="false"/>
          <w:i w:val="false"/>
          <w:color w:val="000000"/>
          <w:sz w:val="28"/>
        </w:rPr>
        <w:t xml:space="preserve">
      при диагностике факторов риска за уровень гиперхолестеринемии принимается уровень </w:t>
      </w:r>
      <w:r>
        <w:rPr>
          <w:rFonts w:ascii="Times New Roman"/>
          <w:b w:val="false"/>
          <w:i w:val="false"/>
          <w:color w:val="000000"/>
          <w:sz w:val="28"/>
          <w:u w:val="single"/>
        </w:rPr>
        <w:t>&gt;</w:t>
      </w:r>
      <w:r>
        <w:rPr>
          <w:rFonts w:ascii="Times New Roman"/>
          <w:b w:val="false"/>
          <w:i w:val="false"/>
          <w:color w:val="000000"/>
          <w:sz w:val="28"/>
        </w:rPr>
        <w:t xml:space="preserve"> 5 ммоль/л;</w:t>
      </w:r>
    </w:p>
    <w:p>
      <w:pPr>
        <w:spacing w:after="0"/>
        <w:ind w:left="0"/>
        <w:jc w:val="both"/>
      </w:pPr>
      <w:r>
        <w:rPr>
          <w:rFonts w:ascii="Times New Roman"/>
          <w:b w:val="false"/>
          <w:i w:val="false"/>
          <w:color w:val="000000"/>
          <w:sz w:val="28"/>
        </w:rPr>
        <w:t>
      при оценке сердечно-сосудистого риска частью осмотра обследуемого является частота сердечных сокращений.</w:t>
      </w:r>
    </w:p>
    <w:p>
      <w:pPr>
        <w:spacing w:after="0"/>
        <w:ind w:left="0"/>
        <w:jc w:val="both"/>
      </w:pPr>
      <w:r>
        <w:rPr>
          <w:rFonts w:ascii="Times New Roman"/>
          <w:b w:val="false"/>
          <w:i w:val="false"/>
          <w:color w:val="000000"/>
          <w:sz w:val="28"/>
        </w:rPr>
        <w:t xml:space="preserve">
      10. Кардиолог, эндокринолог консультативно-диагностического отделения сельской, районной, городской поликлиники (далее – КДО) или консультативно-диагностического центра (далее – КДЦ): </w:t>
      </w:r>
    </w:p>
    <w:p>
      <w:pPr>
        <w:spacing w:after="0"/>
        <w:ind w:left="0"/>
        <w:jc w:val="both"/>
      </w:pPr>
      <w:r>
        <w:rPr>
          <w:rFonts w:ascii="Times New Roman"/>
          <w:b w:val="false"/>
          <w:i w:val="false"/>
          <w:color w:val="000000"/>
          <w:sz w:val="28"/>
        </w:rPr>
        <w:t xml:space="preserve">
      проводит последующее обследование, при необходимости, направляет в специализированный (кардиологический, эндокринологический) центр/диспансер; </w:t>
      </w:r>
    </w:p>
    <w:p>
      <w:pPr>
        <w:spacing w:after="0"/>
        <w:ind w:left="0"/>
        <w:jc w:val="both"/>
      </w:pPr>
      <w:r>
        <w:rPr>
          <w:rFonts w:ascii="Times New Roman"/>
          <w:b w:val="false"/>
          <w:i w:val="false"/>
          <w:color w:val="000000"/>
          <w:sz w:val="28"/>
        </w:rPr>
        <w:t>
      направляет результаты обследования и рекомендации по дальнейшему наблюдению пациента врачу отделения (кабинета) профилактики и социально-психологической помощи, при его отсутствии - участковому врачу/врачу общей практики обслуживающему пациента.</w:t>
      </w:r>
    </w:p>
    <w:p>
      <w:pPr>
        <w:spacing w:after="0"/>
        <w:ind w:left="0"/>
        <w:jc w:val="left"/>
      </w:pPr>
      <w:r>
        <w:rPr>
          <w:rFonts w:ascii="Times New Roman"/>
          <w:b/>
          <w:i w:val="false"/>
          <w:color w:val="000000"/>
        </w:rPr>
        <w:t xml:space="preserve"> Параграф 2. Алгоритм проведения скринингового осмотра на раннее выявление и динамическое наблюдение поведенческих факторов риска</w:t>
      </w:r>
    </w:p>
    <w:p>
      <w:pPr>
        <w:spacing w:after="0"/>
        <w:ind w:left="0"/>
        <w:jc w:val="both"/>
      </w:pPr>
      <w:r>
        <w:rPr>
          <w:rFonts w:ascii="Times New Roman"/>
          <w:b w:val="false"/>
          <w:i w:val="false"/>
          <w:color w:val="000000"/>
          <w:sz w:val="28"/>
        </w:rPr>
        <w:t>
      11. Поведенческие факторы риска (избыточная масса тела, ожирение, физическая активность, курение, потребление алкоголя в опасных дозах) исследуются среди всех лиц, прошедших скрининг - обследование на раннее выявление болезней системы кровообращения, сахарного диабета, глаукомы, онкопатологии.</w:t>
      </w:r>
    </w:p>
    <w:p>
      <w:pPr>
        <w:spacing w:after="0"/>
        <w:ind w:left="0"/>
        <w:jc w:val="both"/>
      </w:pPr>
      <w:r>
        <w:rPr>
          <w:rFonts w:ascii="Times New Roman"/>
          <w:b w:val="false"/>
          <w:i w:val="false"/>
          <w:color w:val="000000"/>
          <w:sz w:val="28"/>
        </w:rPr>
        <w:t>
      12. Выявление факторов риска проводится средним медицинским работником организации ПМСП/доврачебного кабинета отделения профилактики и социально-психологической помощи организации ПМСП, включает:</w:t>
      </w:r>
    </w:p>
    <w:p>
      <w:pPr>
        <w:spacing w:after="0"/>
        <w:ind w:left="0"/>
        <w:jc w:val="both"/>
      </w:pPr>
      <w:r>
        <w:rPr>
          <w:rFonts w:ascii="Times New Roman"/>
          <w:b w:val="false"/>
          <w:i w:val="false"/>
          <w:color w:val="000000"/>
          <w:sz w:val="28"/>
        </w:rPr>
        <w:t>
      1) проведение опроса по скрининг-тесту (форма 025-08/у);</w:t>
      </w:r>
    </w:p>
    <w:p>
      <w:pPr>
        <w:spacing w:after="0"/>
        <w:ind w:left="0"/>
        <w:jc w:val="both"/>
      </w:pPr>
      <w:r>
        <w:rPr>
          <w:rFonts w:ascii="Times New Roman"/>
          <w:b w:val="false"/>
          <w:i w:val="false"/>
          <w:color w:val="000000"/>
          <w:sz w:val="28"/>
        </w:rPr>
        <w:t>
      2) измерение веса, роста, расчета индекса Кетле и объема употребления овощей и фруктов;</w:t>
      </w:r>
    </w:p>
    <w:p>
      <w:pPr>
        <w:spacing w:after="0"/>
        <w:ind w:left="0"/>
        <w:jc w:val="both"/>
      </w:pPr>
      <w:r>
        <w:rPr>
          <w:rFonts w:ascii="Times New Roman"/>
          <w:b w:val="false"/>
          <w:i w:val="false"/>
          <w:color w:val="000000"/>
          <w:sz w:val="28"/>
        </w:rPr>
        <w:t>
      3) заполнение формы 025-08/у с указанием в пункте 32.3 "информирован ли о вреде курения" и в пункте 32.4 "информирован ли о влиянии поведенческих факторов риска на здоровье".</w:t>
      </w:r>
    </w:p>
    <w:p>
      <w:pPr>
        <w:spacing w:after="0"/>
        <w:ind w:left="0"/>
        <w:jc w:val="both"/>
      </w:pPr>
      <w:r>
        <w:rPr>
          <w:rFonts w:ascii="Times New Roman"/>
          <w:b w:val="false"/>
          <w:i w:val="false"/>
          <w:color w:val="000000"/>
          <w:sz w:val="28"/>
        </w:rPr>
        <w:t>
      13. Врач (средний медицинский работник) отделения (кабинета)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проводит оценку сердечно-сосудистого риска по шкале SCORE;</w:t>
      </w:r>
    </w:p>
    <w:p>
      <w:pPr>
        <w:spacing w:after="0"/>
        <w:ind w:left="0"/>
        <w:jc w:val="both"/>
      </w:pPr>
      <w:r>
        <w:rPr>
          <w:rFonts w:ascii="Times New Roman"/>
          <w:b w:val="false"/>
          <w:i w:val="false"/>
          <w:color w:val="000000"/>
          <w:sz w:val="28"/>
        </w:rPr>
        <w:t xml:space="preserve">
      проводит профилактическую консультацию и предоставляет подробные рекомендации по изменению поведения; </w:t>
      </w:r>
    </w:p>
    <w:p>
      <w:pPr>
        <w:spacing w:after="0"/>
        <w:ind w:left="0"/>
        <w:jc w:val="both"/>
      </w:pPr>
      <w:r>
        <w:rPr>
          <w:rFonts w:ascii="Times New Roman"/>
          <w:b w:val="false"/>
          <w:i w:val="false"/>
          <w:color w:val="000000"/>
          <w:sz w:val="28"/>
        </w:rPr>
        <w:t xml:space="preserve">
      направляет в профильную Школу здоровья. </w:t>
      </w:r>
    </w:p>
    <w:p>
      <w:pPr>
        <w:spacing w:after="0"/>
        <w:ind w:left="0"/>
        <w:jc w:val="both"/>
      </w:pPr>
      <w:r>
        <w:rPr>
          <w:rFonts w:ascii="Times New Roman"/>
          <w:b w:val="false"/>
          <w:i w:val="false"/>
          <w:color w:val="000000"/>
          <w:sz w:val="28"/>
        </w:rPr>
        <w:t xml:space="preserve">
      14. Медицинские работники, проводящие занятия, должны быть обеспечены информационно-методическими материалами. </w:t>
      </w:r>
    </w:p>
    <w:p>
      <w:pPr>
        <w:spacing w:after="0"/>
        <w:ind w:left="0"/>
        <w:jc w:val="left"/>
      </w:pPr>
      <w:r>
        <w:rPr>
          <w:rFonts w:ascii="Times New Roman"/>
          <w:b/>
          <w:i w:val="false"/>
          <w:color w:val="000000"/>
        </w:rPr>
        <w:t xml:space="preserve"> Параграф 3. Алгоритм проведения скрининг - обследования на раннее выявление глаукомы</w:t>
      </w:r>
    </w:p>
    <w:p>
      <w:pPr>
        <w:spacing w:after="0"/>
        <w:ind w:left="0"/>
        <w:jc w:val="both"/>
      </w:pPr>
      <w:r>
        <w:rPr>
          <w:rFonts w:ascii="Times New Roman"/>
          <w:b w:val="false"/>
          <w:i w:val="false"/>
          <w:color w:val="000000"/>
          <w:sz w:val="28"/>
        </w:rPr>
        <w:t xml:space="preserve">
      15. Целевой группой являются мужчины и женщины в возрасте 40, 42, 44, 46, 48, 50, 52, 54, 56, 58, 60, 62, 64, 66, 68, 70 лет, не состоящие на диспансерном учете по поводу глаукомы. </w:t>
      </w:r>
    </w:p>
    <w:p>
      <w:pPr>
        <w:spacing w:after="0"/>
        <w:ind w:left="0"/>
        <w:jc w:val="both"/>
      </w:pPr>
      <w:r>
        <w:rPr>
          <w:rFonts w:ascii="Times New Roman"/>
          <w:b w:val="false"/>
          <w:i w:val="false"/>
          <w:color w:val="000000"/>
          <w:sz w:val="28"/>
        </w:rPr>
        <w:t>
      16. Средний медицинский работник организации ПМСП/доврачебного кабинета отделения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xml:space="preserve">
      заполняет форму 025-08/у; </w:t>
      </w:r>
    </w:p>
    <w:p>
      <w:pPr>
        <w:spacing w:after="0"/>
        <w:ind w:left="0"/>
        <w:jc w:val="both"/>
      </w:pPr>
      <w:r>
        <w:rPr>
          <w:rFonts w:ascii="Times New Roman"/>
          <w:b w:val="false"/>
          <w:i w:val="false"/>
          <w:color w:val="000000"/>
          <w:sz w:val="28"/>
        </w:rPr>
        <w:t>
      проводит опрос по скрининг-тесту;</w:t>
      </w:r>
    </w:p>
    <w:p>
      <w:pPr>
        <w:spacing w:after="0"/>
        <w:ind w:left="0"/>
        <w:jc w:val="both"/>
      </w:pPr>
      <w:r>
        <w:rPr>
          <w:rFonts w:ascii="Times New Roman"/>
          <w:b w:val="false"/>
          <w:i w:val="false"/>
          <w:color w:val="000000"/>
          <w:sz w:val="28"/>
        </w:rPr>
        <w:t>
      измеряет внутриглазное давление по Маклакову или с использованием бесконтактного тонометра.</w:t>
      </w:r>
    </w:p>
    <w:p>
      <w:pPr>
        <w:spacing w:after="0"/>
        <w:ind w:left="0"/>
        <w:jc w:val="both"/>
      </w:pPr>
      <w:r>
        <w:rPr>
          <w:rFonts w:ascii="Times New Roman"/>
          <w:b w:val="false"/>
          <w:i w:val="false"/>
          <w:color w:val="000000"/>
          <w:sz w:val="28"/>
        </w:rPr>
        <w:t>
      17. При положительных ответах на скрининг-тест (пункты 22-25 формы 025-08/у) и/или повышенном внутриглазном давлении (свыше 25 мм рт.ст. при тонометрии по Маклакову и свыше 20 мм рт.ст. при бесконтактной тонометрии), а также при разнице в показателях внутриглазного давления на правом и левом глазу более 5 мм.рт. ст. направляет пациента к офтальмологу консультативно-диагностического отделения районной, городской поликлиники, консультативно-диагностического центра/поликлиники.</w:t>
      </w:r>
    </w:p>
    <w:p>
      <w:pPr>
        <w:spacing w:after="0"/>
        <w:ind w:left="0"/>
        <w:jc w:val="both"/>
      </w:pPr>
      <w:r>
        <w:rPr>
          <w:rFonts w:ascii="Times New Roman"/>
          <w:b w:val="false"/>
          <w:i w:val="false"/>
          <w:color w:val="000000"/>
          <w:sz w:val="28"/>
        </w:rPr>
        <w:t xml:space="preserve">
      18. Офтальмолог КДО /КДЦ: </w:t>
      </w:r>
    </w:p>
    <w:p>
      <w:pPr>
        <w:spacing w:after="0"/>
        <w:ind w:left="0"/>
        <w:jc w:val="both"/>
      </w:pPr>
      <w:r>
        <w:rPr>
          <w:rFonts w:ascii="Times New Roman"/>
          <w:b w:val="false"/>
          <w:i w:val="false"/>
          <w:color w:val="000000"/>
          <w:sz w:val="28"/>
        </w:rPr>
        <w:t xml:space="preserve">
      проводит дообследование, при необходимости, направляет в глаукомный кабинет; </w:t>
      </w:r>
    </w:p>
    <w:p>
      <w:pPr>
        <w:spacing w:after="0"/>
        <w:ind w:left="0"/>
        <w:jc w:val="both"/>
      </w:pPr>
      <w:r>
        <w:rPr>
          <w:rFonts w:ascii="Times New Roman"/>
          <w:b w:val="false"/>
          <w:i w:val="false"/>
          <w:color w:val="000000"/>
          <w:sz w:val="28"/>
        </w:rPr>
        <w:t>
      направляет результаты обследования и рекомендации по дальнейшему наблюдению пациента врачу отделения (кабинета) профилактики и социально-психологической помощи, при его отсутствии, участковому врачу врачу общей практики;</w:t>
      </w:r>
    </w:p>
    <w:p>
      <w:pPr>
        <w:spacing w:after="0"/>
        <w:ind w:left="0"/>
        <w:jc w:val="both"/>
      </w:pPr>
      <w:r>
        <w:rPr>
          <w:rFonts w:ascii="Times New Roman"/>
          <w:b w:val="false"/>
          <w:i w:val="false"/>
          <w:color w:val="000000"/>
          <w:sz w:val="28"/>
        </w:rPr>
        <w:t>
      направляет результаты обследования врачу регионального глаукомного кабинета для заполнения регистра глаукомы.</w:t>
      </w:r>
    </w:p>
    <w:p>
      <w:pPr>
        <w:spacing w:after="0"/>
        <w:ind w:left="0"/>
        <w:jc w:val="left"/>
      </w:pPr>
      <w:r>
        <w:rPr>
          <w:rFonts w:ascii="Times New Roman"/>
          <w:b/>
          <w:i w:val="false"/>
          <w:color w:val="000000"/>
        </w:rPr>
        <w:t xml:space="preserve"> Параграф 4. Алгоритм проведения скрининга на раннее выявление рака молочной железы</w:t>
      </w:r>
    </w:p>
    <w:p>
      <w:pPr>
        <w:spacing w:after="0"/>
        <w:ind w:left="0"/>
        <w:jc w:val="both"/>
      </w:pPr>
      <w:r>
        <w:rPr>
          <w:rFonts w:ascii="Times New Roman"/>
          <w:b w:val="false"/>
          <w:i w:val="false"/>
          <w:color w:val="000000"/>
          <w:sz w:val="28"/>
        </w:rPr>
        <w:t>
      19. Целевой группой являются женщины в возрасте 50, 52, 54, 56, 58, 60 лет. В скрининге не участвуют женщины, состоящие на учете по поводу рака молочной железы или состоящие на диспансерном учете у маммолога, онкомаммолога по поводу доброкачественных новообразований молочной железы и имеющие индивидуальный график проведения динамического маммографического исследования.</w:t>
      </w:r>
    </w:p>
    <w:p>
      <w:pPr>
        <w:spacing w:after="0"/>
        <w:ind w:left="0"/>
        <w:jc w:val="both"/>
      </w:pPr>
      <w:r>
        <w:rPr>
          <w:rFonts w:ascii="Times New Roman"/>
          <w:b w:val="false"/>
          <w:i w:val="false"/>
          <w:color w:val="000000"/>
          <w:sz w:val="28"/>
        </w:rPr>
        <w:t xml:space="preserve">
      20. Скрининг рака молочной железы состоит из подготовительного этапа, проведения скрининга, заключительного этапа и включает: </w:t>
      </w:r>
    </w:p>
    <w:p>
      <w:pPr>
        <w:spacing w:after="0"/>
        <w:ind w:left="0"/>
        <w:jc w:val="both"/>
      </w:pPr>
      <w:r>
        <w:rPr>
          <w:rFonts w:ascii="Times New Roman"/>
          <w:b w:val="false"/>
          <w:i w:val="false"/>
          <w:color w:val="000000"/>
          <w:sz w:val="28"/>
        </w:rPr>
        <w:t>
      маммографию обеих молочных желез в 2-х проекциях;</w:t>
      </w:r>
    </w:p>
    <w:p>
      <w:pPr>
        <w:spacing w:after="0"/>
        <w:ind w:left="0"/>
        <w:jc w:val="both"/>
      </w:pPr>
      <w:r>
        <w:rPr>
          <w:rFonts w:ascii="Times New Roman"/>
          <w:b w:val="false"/>
          <w:i w:val="false"/>
          <w:color w:val="000000"/>
          <w:sz w:val="28"/>
        </w:rPr>
        <w:t>
      интерпретацию маммограмм двумя и более независимыми врачами-рентгенологами (двойная читка);</w:t>
      </w:r>
    </w:p>
    <w:p>
      <w:pPr>
        <w:spacing w:after="0"/>
        <w:ind w:left="0"/>
        <w:jc w:val="both"/>
      </w:pPr>
      <w:r>
        <w:rPr>
          <w:rFonts w:ascii="Times New Roman"/>
          <w:b w:val="false"/>
          <w:i w:val="false"/>
          <w:color w:val="000000"/>
          <w:sz w:val="28"/>
        </w:rPr>
        <w:t>
      углубленную диагностику - прицельная маммография, ультразвуковое исследование (далее – УЗИ) молочных желез, пункционная биопсия или стереотаксическая пункция, гистологическое исследование, который проводится по показаниям в маммографическом кабинете онкологического диспансера (далее – ОД) в случае выявления патологических очагов на маммограммах (М3, М4, М5).</w:t>
      </w:r>
    </w:p>
    <w:p>
      <w:pPr>
        <w:spacing w:after="0"/>
        <w:ind w:left="0"/>
        <w:jc w:val="both"/>
      </w:pPr>
      <w:r>
        <w:rPr>
          <w:rFonts w:ascii="Times New Roman"/>
          <w:b w:val="false"/>
          <w:i w:val="false"/>
          <w:color w:val="000000"/>
          <w:sz w:val="28"/>
        </w:rPr>
        <w:t>
      21. Подготовительный этап включает:</w:t>
      </w:r>
    </w:p>
    <w:p>
      <w:pPr>
        <w:spacing w:after="0"/>
        <w:ind w:left="0"/>
        <w:jc w:val="both"/>
      </w:pPr>
      <w:r>
        <w:rPr>
          <w:rFonts w:ascii="Times New Roman"/>
          <w:b w:val="false"/>
          <w:i w:val="false"/>
          <w:color w:val="000000"/>
          <w:sz w:val="28"/>
        </w:rPr>
        <w:t>
      формирование целевых групп;</w:t>
      </w:r>
    </w:p>
    <w:p>
      <w:pPr>
        <w:spacing w:after="0"/>
        <w:ind w:left="0"/>
        <w:jc w:val="both"/>
      </w:pPr>
      <w:r>
        <w:rPr>
          <w:rFonts w:ascii="Times New Roman"/>
          <w:b w:val="false"/>
          <w:i w:val="false"/>
          <w:color w:val="000000"/>
          <w:sz w:val="28"/>
        </w:rPr>
        <w:t>
      информационное сопровождение, приглашение на скрининг, в том числе с использованием адресного приглашения, электронных и печатных средств массовой информации.</w:t>
      </w:r>
    </w:p>
    <w:p>
      <w:pPr>
        <w:spacing w:after="0"/>
        <w:ind w:left="0"/>
        <w:jc w:val="both"/>
      </w:pPr>
      <w:r>
        <w:rPr>
          <w:rFonts w:ascii="Times New Roman"/>
          <w:b w:val="false"/>
          <w:i w:val="false"/>
          <w:color w:val="000000"/>
          <w:sz w:val="28"/>
        </w:rPr>
        <w:t xml:space="preserve">
      22. Проведение скрининга на раннее выявление рака молочной железы включает: </w:t>
      </w:r>
    </w:p>
    <w:p>
      <w:pPr>
        <w:spacing w:after="0"/>
        <w:ind w:left="0"/>
        <w:jc w:val="both"/>
      </w:pPr>
      <w:r>
        <w:rPr>
          <w:rFonts w:ascii="Times New Roman"/>
          <w:b w:val="false"/>
          <w:i w:val="false"/>
          <w:color w:val="000000"/>
          <w:sz w:val="28"/>
        </w:rPr>
        <w:t>
      проведение маммографии обеих молочных желез в 2-х проекциях – прямой и косой в маммографическом кабинете городской, районной поликлиники (передвижного медицинского комплекса). Все цифровые маммограммы распечатываются на рентгенографической пленке в масштабе 1:1 (1 женщина – 1 комплект – 4 маммограммы) и копируются на цифровой носитель CD/DVD.</w:t>
      </w:r>
    </w:p>
    <w:p>
      <w:pPr>
        <w:spacing w:after="0"/>
        <w:ind w:left="0"/>
        <w:jc w:val="both"/>
      </w:pPr>
      <w:r>
        <w:rPr>
          <w:rFonts w:ascii="Times New Roman"/>
          <w:b w:val="false"/>
          <w:i w:val="false"/>
          <w:color w:val="000000"/>
          <w:sz w:val="28"/>
        </w:rPr>
        <w:t>
      23. При этом средний медицинский работник организации ПМСП/доврачебного кабинета отделения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заполняет журнал учета пациентов, подлежащих маммографическому скринингу, и форму 025-08/у;</w:t>
      </w:r>
    </w:p>
    <w:p>
      <w:pPr>
        <w:spacing w:after="0"/>
        <w:ind w:left="0"/>
        <w:jc w:val="both"/>
      </w:pPr>
      <w:r>
        <w:rPr>
          <w:rFonts w:ascii="Times New Roman"/>
          <w:b w:val="false"/>
          <w:i w:val="false"/>
          <w:color w:val="000000"/>
          <w:sz w:val="28"/>
        </w:rPr>
        <w:t xml:space="preserve">
      направляет на маммографию в районную, городскую поликлиники. </w:t>
      </w:r>
    </w:p>
    <w:p>
      <w:pPr>
        <w:spacing w:after="0"/>
        <w:ind w:left="0"/>
        <w:jc w:val="both"/>
      </w:pPr>
      <w:r>
        <w:rPr>
          <w:rFonts w:ascii="Times New Roman"/>
          <w:b w:val="false"/>
          <w:i w:val="false"/>
          <w:color w:val="000000"/>
          <w:sz w:val="28"/>
        </w:rPr>
        <w:t xml:space="preserve">
      24. Рентгенлаборант маммографического кабинета заполняет направление маммограмм на вторую читку, утвержденное </w:t>
      </w:r>
      <w:r>
        <w:rPr>
          <w:rFonts w:ascii="Times New Roman"/>
          <w:b w:val="false"/>
          <w:i w:val="false"/>
          <w:color w:val="000000"/>
          <w:sz w:val="28"/>
        </w:rPr>
        <w:t>приказом</w:t>
      </w:r>
      <w:r>
        <w:rPr>
          <w:rFonts w:ascii="Times New Roman"/>
          <w:b w:val="false"/>
          <w:i w:val="false"/>
          <w:color w:val="000000"/>
          <w:sz w:val="28"/>
        </w:rPr>
        <w:t xml:space="preserve"> МЗ РК № 907, журнал учета пациентов, подлежащих маммографическому скринингу;</w:t>
      </w:r>
    </w:p>
    <w:p>
      <w:pPr>
        <w:spacing w:after="0"/>
        <w:ind w:left="0"/>
        <w:jc w:val="both"/>
      </w:pPr>
      <w:r>
        <w:rPr>
          <w:rFonts w:ascii="Times New Roman"/>
          <w:b w:val="false"/>
          <w:i w:val="false"/>
          <w:color w:val="000000"/>
          <w:sz w:val="28"/>
        </w:rPr>
        <w:t>
      Первая читка маммограмм с интерпретацией результатов по классификации BI-RADS проводится врачом-рентгенологом маммографического кабинета городской, районной поликлиники (передвижного медицинского комплекса).</w:t>
      </w:r>
    </w:p>
    <w:p>
      <w:pPr>
        <w:spacing w:after="0"/>
        <w:ind w:left="0"/>
        <w:jc w:val="both"/>
      </w:pPr>
      <w:r>
        <w:rPr>
          <w:rFonts w:ascii="Times New Roman"/>
          <w:b w:val="false"/>
          <w:i w:val="false"/>
          <w:color w:val="000000"/>
          <w:sz w:val="28"/>
        </w:rPr>
        <w:t>
      25. Врач-рентгенолог:</w:t>
      </w:r>
    </w:p>
    <w:p>
      <w:pPr>
        <w:spacing w:after="0"/>
        <w:ind w:left="0"/>
        <w:jc w:val="both"/>
      </w:pPr>
      <w:r>
        <w:rPr>
          <w:rFonts w:ascii="Times New Roman"/>
          <w:b w:val="false"/>
          <w:i w:val="false"/>
          <w:color w:val="000000"/>
          <w:sz w:val="28"/>
        </w:rPr>
        <w:t>
      несет основную ответственность за безопасность и качество маммографических исследований;</w:t>
      </w:r>
    </w:p>
    <w:p>
      <w:pPr>
        <w:spacing w:after="0"/>
        <w:ind w:left="0"/>
        <w:jc w:val="both"/>
      </w:pPr>
      <w:r>
        <w:rPr>
          <w:rFonts w:ascii="Times New Roman"/>
          <w:b w:val="false"/>
          <w:i w:val="false"/>
          <w:color w:val="000000"/>
          <w:sz w:val="28"/>
        </w:rPr>
        <w:t xml:space="preserve">
      вносит результаты первой читки в учетную форму 025-08/у и в направление маммограмм на вторую читку; </w:t>
      </w:r>
    </w:p>
    <w:p>
      <w:pPr>
        <w:spacing w:after="0"/>
        <w:ind w:left="0"/>
        <w:jc w:val="both"/>
      </w:pPr>
      <w:r>
        <w:rPr>
          <w:rFonts w:ascii="Times New Roman"/>
          <w:b w:val="false"/>
          <w:i w:val="false"/>
          <w:color w:val="000000"/>
          <w:sz w:val="28"/>
        </w:rPr>
        <w:t>
      вторая читка маммограмм с интерпретацией результатов по классификации BI-RADS проводится врачом-рентгенологом маммографического кабинета ОД. Все маммограммы, независимо от результата, направляются на вторую читку в ОД, в том числе посредством телемедицинской связи. Передача маммограмм и их копий на электронных носителях из поликлиники в ОД проводится с сопровождающей документацией под роспись медицинского регистратора (архивариуса) маммографического кабинета ОД. Все маммограммы (пленки и электронные носители) архивируются в маммографическом архиве ОД. Маммограммы, сделанные во время скрининга, пациентке не выдаются.</w:t>
      </w:r>
    </w:p>
    <w:p>
      <w:pPr>
        <w:spacing w:after="0"/>
        <w:ind w:left="0"/>
        <w:jc w:val="both"/>
      </w:pPr>
      <w:r>
        <w:rPr>
          <w:rFonts w:ascii="Times New Roman"/>
          <w:b w:val="false"/>
          <w:i w:val="false"/>
          <w:color w:val="000000"/>
          <w:sz w:val="28"/>
        </w:rPr>
        <w:t>
      26. Врач-рентгенолог маммографического кабинета ОД:</w:t>
      </w:r>
    </w:p>
    <w:p>
      <w:pPr>
        <w:spacing w:after="0"/>
        <w:ind w:left="0"/>
        <w:jc w:val="both"/>
      </w:pPr>
      <w:r>
        <w:rPr>
          <w:rFonts w:ascii="Times New Roman"/>
          <w:b w:val="false"/>
          <w:i w:val="false"/>
          <w:color w:val="000000"/>
          <w:sz w:val="28"/>
        </w:rPr>
        <w:t>
      оценивает качество предоставленных изображений и правильность укладки;</w:t>
      </w:r>
    </w:p>
    <w:p>
      <w:pPr>
        <w:spacing w:after="0"/>
        <w:ind w:left="0"/>
        <w:jc w:val="both"/>
      </w:pPr>
      <w:r>
        <w:rPr>
          <w:rFonts w:ascii="Times New Roman"/>
          <w:b w:val="false"/>
          <w:i w:val="false"/>
          <w:color w:val="000000"/>
          <w:sz w:val="28"/>
        </w:rPr>
        <w:t>
      проводит вторую читку маммограмм с интерпретацией результатов по классификации BI-RADS. В случае необходимости организует третью читку;</w:t>
      </w:r>
    </w:p>
    <w:p>
      <w:pPr>
        <w:spacing w:after="0"/>
        <w:ind w:left="0"/>
        <w:jc w:val="both"/>
      </w:pPr>
      <w:r>
        <w:rPr>
          <w:rFonts w:ascii="Times New Roman"/>
          <w:b w:val="false"/>
          <w:i w:val="false"/>
          <w:color w:val="000000"/>
          <w:sz w:val="28"/>
        </w:rPr>
        <w:t>
      направляет результаты второй (третьей) читки (отрывную часть направления) в организацию ПМСП;</w:t>
      </w:r>
    </w:p>
    <w:p>
      <w:pPr>
        <w:spacing w:after="0"/>
        <w:ind w:left="0"/>
        <w:jc w:val="both"/>
      </w:pPr>
      <w:r>
        <w:rPr>
          <w:rFonts w:ascii="Times New Roman"/>
          <w:b w:val="false"/>
          <w:i w:val="false"/>
          <w:color w:val="000000"/>
          <w:sz w:val="28"/>
        </w:rPr>
        <w:t xml:space="preserve">
      через организацию ПМСП приглашает женщину на углубленную диагностику: (прицельную маммографию, УЗИ молочных желез, пункционную биопсию или стереотаксическую пункцию с последующим гистологическим исследованием материала, которая проводится по показаниям). </w:t>
      </w:r>
    </w:p>
    <w:p>
      <w:pPr>
        <w:spacing w:after="0"/>
        <w:ind w:left="0"/>
        <w:jc w:val="both"/>
      </w:pPr>
      <w:r>
        <w:rPr>
          <w:rFonts w:ascii="Times New Roman"/>
          <w:b w:val="false"/>
          <w:i w:val="false"/>
          <w:color w:val="000000"/>
          <w:sz w:val="28"/>
        </w:rPr>
        <w:t>
      27. Показаниями для углубленной диагностики являются заключение после двойного чтения маммограмм М3 / М4/ М5 (присутствие отклонения неопределенной значимости / признаки, вызывающие подозрение на злокачественность / признаки злокачественности). Рентгенолог, выполняющий углубленную диагностику, направляет результаты в организацию ПМСП.</w:t>
      </w:r>
    </w:p>
    <w:p>
      <w:pPr>
        <w:spacing w:after="0"/>
        <w:ind w:left="0"/>
        <w:jc w:val="both"/>
      </w:pPr>
      <w:r>
        <w:rPr>
          <w:rFonts w:ascii="Times New Roman"/>
          <w:b w:val="false"/>
          <w:i w:val="false"/>
          <w:color w:val="000000"/>
          <w:sz w:val="28"/>
        </w:rPr>
        <w:t>
      28. Заключительный этап включает в себя:</w:t>
      </w:r>
    </w:p>
    <w:p>
      <w:pPr>
        <w:spacing w:after="0"/>
        <w:ind w:left="0"/>
        <w:jc w:val="both"/>
      </w:pPr>
      <w:r>
        <w:rPr>
          <w:rFonts w:ascii="Times New Roman"/>
          <w:b w:val="false"/>
          <w:i w:val="false"/>
          <w:color w:val="000000"/>
          <w:sz w:val="28"/>
        </w:rPr>
        <w:t xml:space="preserve">
      дообследование пациенток с доброкачественными образованиями молочной железы; </w:t>
      </w:r>
    </w:p>
    <w:p>
      <w:pPr>
        <w:spacing w:after="0"/>
        <w:ind w:left="0"/>
        <w:jc w:val="both"/>
      </w:pPr>
      <w:r>
        <w:rPr>
          <w:rFonts w:ascii="Times New Roman"/>
          <w:b w:val="false"/>
          <w:i w:val="false"/>
          <w:color w:val="000000"/>
          <w:sz w:val="28"/>
        </w:rPr>
        <w:t xml:space="preserve">
      постановку на диспансерный учет пациентов с выявленной патологией; </w:t>
      </w:r>
    </w:p>
    <w:p>
      <w:pPr>
        <w:spacing w:after="0"/>
        <w:ind w:left="0"/>
        <w:jc w:val="both"/>
      </w:pPr>
      <w:r>
        <w:rPr>
          <w:rFonts w:ascii="Times New Roman"/>
          <w:b w:val="false"/>
          <w:i w:val="false"/>
          <w:color w:val="000000"/>
          <w:sz w:val="28"/>
        </w:rPr>
        <w:t xml:space="preserve">
      завершение оформления учетно-отчетной статистической документации. </w:t>
      </w:r>
    </w:p>
    <w:p>
      <w:pPr>
        <w:spacing w:after="0"/>
        <w:ind w:left="0"/>
        <w:jc w:val="both"/>
      </w:pPr>
      <w:r>
        <w:rPr>
          <w:rFonts w:ascii="Times New Roman"/>
          <w:b w:val="false"/>
          <w:i w:val="false"/>
          <w:color w:val="000000"/>
          <w:sz w:val="28"/>
        </w:rPr>
        <w:t>
      29. При этом врач ПМСП/отделения (кабинета) профилактики и социально-психологической помощи организации ПМСП при получении результата маммографии:</w:t>
      </w:r>
    </w:p>
    <w:p>
      <w:pPr>
        <w:spacing w:after="0"/>
        <w:ind w:left="0"/>
        <w:jc w:val="both"/>
      </w:pPr>
      <w:r>
        <w:rPr>
          <w:rFonts w:ascii="Times New Roman"/>
          <w:b w:val="false"/>
          <w:i w:val="false"/>
          <w:color w:val="000000"/>
          <w:sz w:val="28"/>
        </w:rPr>
        <w:t>
      М1 (без патологии) – рекомендует пациентке проведение последующего маммографического обследования через 2 года;</w:t>
      </w:r>
    </w:p>
    <w:p>
      <w:pPr>
        <w:spacing w:after="0"/>
        <w:ind w:left="0"/>
        <w:jc w:val="both"/>
      </w:pPr>
      <w:r>
        <w:rPr>
          <w:rFonts w:ascii="Times New Roman"/>
          <w:b w:val="false"/>
          <w:i w:val="false"/>
          <w:color w:val="000000"/>
          <w:sz w:val="28"/>
        </w:rPr>
        <w:t xml:space="preserve">
      М2 (образование, обладающее доброкачественными характеристиками) направляет пациентку на консультацию и динамическое наблюдение к маммологу КДО/КДЦ; </w:t>
      </w:r>
    </w:p>
    <w:p>
      <w:pPr>
        <w:spacing w:after="0"/>
        <w:ind w:left="0"/>
        <w:jc w:val="both"/>
      </w:pPr>
      <w:r>
        <w:rPr>
          <w:rFonts w:ascii="Times New Roman"/>
          <w:b w:val="false"/>
          <w:i w:val="false"/>
          <w:color w:val="000000"/>
          <w:sz w:val="28"/>
        </w:rPr>
        <w:t>
      М3 / М4/ М5 (присутствие отклонения неопределенной значимости / признаки, вызывающие подозрение на злокачественность / признаки злокачественности) – в соответствии с результатами углубленной диагностики направляет пациентку на консультацию и динамическое наблюдение к онкологу, маммологу ОД. После исключения злокачественного новообразования пациентки с указанными результатами маммографии направляются для динамического наблюдения к маммологу КДО/КДЦ;</w:t>
      </w:r>
    </w:p>
    <w:p>
      <w:pPr>
        <w:spacing w:after="0"/>
        <w:ind w:left="0"/>
        <w:jc w:val="both"/>
      </w:pPr>
      <w:r>
        <w:rPr>
          <w:rFonts w:ascii="Times New Roman"/>
          <w:b w:val="false"/>
          <w:i w:val="false"/>
          <w:color w:val="000000"/>
          <w:sz w:val="28"/>
        </w:rPr>
        <w:t>
      М6 (рак молочной железы, верифицированный морфологически) – направляет пациентку к районному онкологу, маммологу ОД для лечения, диспансеризации и динамического наблюдения;</w:t>
      </w:r>
    </w:p>
    <w:p>
      <w:pPr>
        <w:spacing w:after="0"/>
        <w:ind w:left="0"/>
        <w:jc w:val="both"/>
      </w:pPr>
      <w:r>
        <w:rPr>
          <w:rFonts w:ascii="Times New Roman"/>
          <w:b w:val="false"/>
          <w:i w:val="false"/>
          <w:color w:val="000000"/>
          <w:sz w:val="28"/>
        </w:rPr>
        <w:t>
      по рекомендации врача-рентгенолога ОД направляет в маммографический кабинет на повторную маммографию в случае некачественных изображений (технические проблемы пленки, неправильная укладка) или на краткосрочный динамический контроль к маммологу КДО/КДЦ;</w:t>
      </w:r>
    </w:p>
    <w:p>
      <w:pPr>
        <w:spacing w:after="0"/>
        <w:ind w:left="0"/>
        <w:jc w:val="both"/>
      </w:pPr>
      <w:r>
        <w:rPr>
          <w:rFonts w:ascii="Times New Roman"/>
          <w:b w:val="false"/>
          <w:i w:val="false"/>
          <w:color w:val="000000"/>
          <w:sz w:val="28"/>
        </w:rPr>
        <w:t>
      вклеивает отрывную часть направления маммограмм на вторую читку с результатами и заключением врача-рентгенолога ОД в медицинскую карту амбулаторного пациента.</w:t>
      </w:r>
    </w:p>
    <w:p>
      <w:pPr>
        <w:spacing w:after="0"/>
        <w:ind w:left="0"/>
        <w:jc w:val="both"/>
      </w:pPr>
      <w:r>
        <w:rPr>
          <w:rFonts w:ascii="Times New Roman"/>
          <w:b w:val="false"/>
          <w:i w:val="false"/>
          <w:color w:val="000000"/>
          <w:sz w:val="28"/>
        </w:rPr>
        <w:t>
      30. Результаты скринингового обследования вносятся в журнал учета пациентов, подлежащих маммографическому скринингу, паспорт участника Национальной скрининговой программы, форму 025-08/у и передаются в территориальный информационно-аналитический центр ежемесячно в срок до 1 числа месяца, следующего за отчетным периодом.</w:t>
      </w:r>
    </w:p>
    <w:p>
      <w:pPr>
        <w:spacing w:after="0"/>
        <w:ind w:left="0"/>
        <w:jc w:val="both"/>
      </w:pPr>
      <w:r>
        <w:rPr>
          <w:rFonts w:ascii="Times New Roman"/>
          <w:b w:val="false"/>
          <w:i w:val="false"/>
          <w:color w:val="000000"/>
          <w:sz w:val="28"/>
        </w:rPr>
        <w:t xml:space="preserve">
      31. В случае назначения углубленной диагностики, форма 025-08/у считается заполненной и должна быть передана для статистической обработки после получения результатов всех назначенных исследований из КДО/КДЦ, ОД. </w:t>
      </w:r>
    </w:p>
    <w:p>
      <w:pPr>
        <w:spacing w:after="0"/>
        <w:ind w:left="0"/>
        <w:jc w:val="both"/>
      </w:pPr>
      <w:r>
        <w:rPr>
          <w:rFonts w:ascii="Times New Roman"/>
          <w:b w:val="false"/>
          <w:i w:val="false"/>
          <w:color w:val="000000"/>
          <w:sz w:val="28"/>
        </w:rPr>
        <w:t>
      Результаты обследования и рекомендации по дальнейшему наблюдению пациента направляются участковому врачу/ врачу общей практики.</w:t>
      </w:r>
    </w:p>
    <w:p>
      <w:pPr>
        <w:spacing w:after="0"/>
        <w:ind w:left="0"/>
        <w:jc w:val="left"/>
      </w:pPr>
      <w:r>
        <w:rPr>
          <w:rFonts w:ascii="Times New Roman"/>
          <w:b/>
          <w:i w:val="false"/>
          <w:color w:val="000000"/>
        </w:rPr>
        <w:t xml:space="preserve"> Параграф 5. Алгоритм проведения скрининга на раннее выявление рака шейки матки</w:t>
      </w:r>
    </w:p>
    <w:p>
      <w:pPr>
        <w:spacing w:after="0"/>
        <w:ind w:left="0"/>
        <w:jc w:val="both"/>
      </w:pPr>
      <w:r>
        <w:rPr>
          <w:rFonts w:ascii="Times New Roman"/>
          <w:b w:val="false"/>
          <w:i w:val="false"/>
          <w:color w:val="000000"/>
          <w:sz w:val="28"/>
        </w:rPr>
        <w:t>
      32. Целевой группой являются женщины в возрасте 30, 35, 40, 45, 50, 55, 60 лет. В скрининге не участвуют женщины, состоящие на учете по поводу рака шейки матки.</w:t>
      </w:r>
    </w:p>
    <w:p>
      <w:pPr>
        <w:spacing w:after="0"/>
        <w:ind w:left="0"/>
        <w:jc w:val="both"/>
      </w:pPr>
      <w:r>
        <w:rPr>
          <w:rFonts w:ascii="Times New Roman"/>
          <w:b w:val="false"/>
          <w:i w:val="false"/>
          <w:color w:val="000000"/>
          <w:sz w:val="28"/>
        </w:rPr>
        <w:t xml:space="preserve">
      33. Скрининг рака шейки матки состоит из подготовительного этапа, проведения скрининга, заключительного этапа и включает: </w:t>
      </w:r>
    </w:p>
    <w:p>
      <w:pPr>
        <w:spacing w:after="0"/>
        <w:ind w:left="0"/>
        <w:jc w:val="both"/>
      </w:pPr>
      <w:r>
        <w:rPr>
          <w:rFonts w:ascii="Times New Roman"/>
          <w:b w:val="false"/>
          <w:i w:val="false"/>
          <w:color w:val="000000"/>
          <w:sz w:val="28"/>
        </w:rPr>
        <w:t>
      цитологическое исследование мазка из шейки матки с окраской по Папаниколау (Рар-тест) проводится только с использованием метода жидкостной цитологии;</w:t>
      </w:r>
    </w:p>
    <w:p>
      <w:pPr>
        <w:spacing w:after="0"/>
        <w:ind w:left="0"/>
        <w:jc w:val="both"/>
      </w:pPr>
      <w:r>
        <w:rPr>
          <w:rFonts w:ascii="Times New Roman"/>
          <w:b w:val="false"/>
          <w:i w:val="false"/>
          <w:color w:val="000000"/>
          <w:sz w:val="28"/>
        </w:rPr>
        <w:t>
      углубленную диагностику (кольпоскопию, биопсию, гистологическое исследование) при цитологических заключениях ASC-H, HSIL, AGS, AIS, рак.</w:t>
      </w:r>
    </w:p>
    <w:p>
      <w:pPr>
        <w:spacing w:after="0"/>
        <w:ind w:left="0"/>
        <w:jc w:val="both"/>
      </w:pPr>
      <w:r>
        <w:rPr>
          <w:rFonts w:ascii="Times New Roman"/>
          <w:b w:val="false"/>
          <w:i w:val="false"/>
          <w:color w:val="000000"/>
          <w:sz w:val="28"/>
        </w:rPr>
        <w:t>
      34. Подготовительный этап включает в себя:</w:t>
      </w:r>
    </w:p>
    <w:p>
      <w:pPr>
        <w:spacing w:after="0"/>
        <w:ind w:left="0"/>
        <w:jc w:val="both"/>
      </w:pPr>
      <w:r>
        <w:rPr>
          <w:rFonts w:ascii="Times New Roman"/>
          <w:b w:val="false"/>
          <w:i w:val="false"/>
          <w:color w:val="000000"/>
          <w:sz w:val="28"/>
        </w:rPr>
        <w:t>
      формирование целевых групп;</w:t>
      </w:r>
    </w:p>
    <w:p>
      <w:pPr>
        <w:spacing w:after="0"/>
        <w:ind w:left="0"/>
        <w:jc w:val="both"/>
      </w:pPr>
      <w:r>
        <w:rPr>
          <w:rFonts w:ascii="Times New Roman"/>
          <w:b w:val="false"/>
          <w:i w:val="false"/>
          <w:color w:val="000000"/>
          <w:sz w:val="28"/>
        </w:rPr>
        <w:t xml:space="preserve">
      информационное сопровождение, приглашение на скрининг, в том числе с использованием адресного приглашения, электронных и печатных средств массовой информации. </w:t>
      </w:r>
    </w:p>
    <w:p>
      <w:pPr>
        <w:spacing w:after="0"/>
        <w:ind w:left="0"/>
        <w:jc w:val="both"/>
      </w:pPr>
      <w:r>
        <w:rPr>
          <w:rFonts w:ascii="Times New Roman"/>
          <w:b w:val="false"/>
          <w:i w:val="false"/>
          <w:color w:val="000000"/>
          <w:sz w:val="28"/>
        </w:rPr>
        <w:t>
      Средний медицинский работник организации ПМСП/доврачебного кабинета отделения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формирует список целевой группы населения, определяет дату и время обследования для каждой пациентки и обеспечивает их явку для забора материала;</w:t>
      </w:r>
    </w:p>
    <w:p>
      <w:pPr>
        <w:spacing w:after="0"/>
        <w:ind w:left="0"/>
        <w:jc w:val="both"/>
      </w:pPr>
      <w:r>
        <w:rPr>
          <w:rFonts w:ascii="Times New Roman"/>
          <w:b w:val="false"/>
          <w:i w:val="false"/>
          <w:color w:val="000000"/>
          <w:sz w:val="28"/>
        </w:rPr>
        <w:t>
      информирует пациентку о требованиях к прохождению скрининга: исключить половые сношения, влагалищные манипуляции, включая спринцевание, ванночки, тампоны и т.д. за сутки до осмотра.</w:t>
      </w:r>
    </w:p>
    <w:p>
      <w:pPr>
        <w:spacing w:after="0"/>
        <w:ind w:left="0"/>
        <w:jc w:val="both"/>
      </w:pPr>
      <w:r>
        <w:rPr>
          <w:rFonts w:ascii="Times New Roman"/>
          <w:b w:val="false"/>
          <w:i w:val="false"/>
          <w:color w:val="000000"/>
          <w:sz w:val="28"/>
        </w:rPr>
        <w:t xml:space="preserve">
      35. Этап проведения скрининга включает: </w:t>
      </w:r>
    </w:p>
    <w:p>
      <w:pPr>
        <w:spacing w:after="0"/>
        <w:ind w:left="0"/>
        <w:jc w:val="both"/>
      </w:pPr>
      <w:r>
        <w:rPr>
          <w:rFonts w:ascii="Times New Roman"/>
          <w:b w:val="false"/>
          <w:i w:val="false"/>
          <w:color w:val="000000"/>
          <w:sz w:val="28"/>
        </w:rPr>
        <w:t xml:space="preserve">
      1) забор материала на цитологическое исследование осуществляется в смотровом кабинете организации ПМСП. </w:t>
      </w:r>
    </w:p>
    <w:p>
      <w:pPr>
        <w:spacing w:after="0"/>
        <w:ind w:left="0"/>
        <w:jc w:val="both"/>
      </w:pPr>
      <w:r>
        <w:rPr>
          <w:rFonts w:ascii="Times New Roman"/>
          <w:b w:val="false"/>
          <w:i w:val="false"/>
          <w:color w:val="000000"/>
          <w:sz w:val="28"/>
        </w:rPr>
        <w:t>
      Средний медицинский работник организации ПМСП/доврачебного кабинета отделения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заполняет журнал учета пациентов, подлежащих цитологическому скринингу, и форму 025-08/у;</w:t>
      </w:r>
    </w:p>
    <w:p>
      <w:pPr>
        <w:spacing w:after="0"/>
        <w:ind w:left="0"/>
        <w:jc w:val="both"/>
      </w:pPr>
      <w:r>
        <w:rPr>
          <w:rFonts w:ascii="Times New Roman"/>
          <w:b w:val="false"/>
          <w:i w:val="false"/>
          <w:color w:val="000000"/>
          <w:sz w:val="28"/>
        </w:rPr>
        <w:t>
      направляет в смотровой кабинет организации ПМСП.</w:t>
      </w:r>
    </w:p>
    <w:p>
      <w:pPr>
        <w:spacing w:after="0"/>
        <w:ind w:left="0"/>
        <w:jc w:val="both"/>
      </w:pPr>
      <w:r>
        <w:rPr>
          <w:rFonts w:ascii="Times New Roman"/>
          <w:b w:val="false"/>
          <w:i w:val="false"/>
          <w:color w:val="000000"/>
          <w:sz w:val="28"/>
        </w:rPr>
        <w:t>
      Акушерка смотрового кабинета организации ПМСП:</w:t>
      </w:r>
    </w:p>
    <w:p>
      <w:pPr>
        <w:spacing w:after="0"/>
        <w:ind w:left="0"/>
        <w:jc w:val="both"/>
      </w:pPr>
      <w:r>
        <w:rPr>
          <w:rFonts w:ascii="Times New Roman"/>
          <w:b w:val="false"/>
          <w:i w:val="false"/>
          <w:color w:val="000000"/>
          <w:sz w:val="28"/>
        </w:rPr>
        <w:t>
      осматривает шейку матки в зеркалах;</w:t>
      </w:r>
    </w:p>
    <w:p>
      <w:pPr>
        <w:spacing w:after="0"/>
        <w:ind w:left="0"/>
        <w:jc w:val="both"/>
      </w:pPr>
      <w:r>
        <w:rPr>
          <w:rFonts w:ascii="Times New Roman"/>
          <w:b w:val="false"/>
          <w:i w:val="false"/>
          <w:color w:val="000000"/>
          <w:sz w:val="28"/>
        </w:rPr>
        <w:t xml:space="preserve">
      осуществляет взятие мазков на цитологическое исследование (Рар-тест) методом жидкостной цитологии (один контейнер); </w:t>
      </w:r>
    </w:p>
    <w:p>
      <w:pPr>
        <w:spacing w:after="0"/>
        <w:ind w:left="0"/>
        <w:jc w:val="both"/>
      </w:pPr>
      <w:r>
        <w:rPr>
          <w:rFonts w:ascii="Times New Roman"/>
          <w:b w:val="false"/>
          <w:i w:val="false"/>
          <w:color w:val="000000"/>
          <w:sz w:val="28"/>
        </w:rPr>
        <w:t>
      заполняет направление на цитологическое исследование и направляет биоматериал в цитологическую лабораторию ОД/патологоанатомического бюро;</w:t>
      </w:r>
    </w:p>
    <w:p>
      <w:pPr>
        <w:spacing w:after="0"/>
        <w:ind w:left="0"/>
        <w:jc w:val="both"/>
      </w:pPr>
      <w:r>
        <w:rPr>
          <w:rFonts w:ascii="Times New Roman"/>
          <w:b w:val="false"/>
          <w:i w:val="false"/>
          <w:color w:val="000000"/>
          <w:sz w:val="28"/>
        </w:rPr>
        <w:t xml:space="preserve">
      осуществляет контроль за получением результатов Рар-теста из цитологической лаборатории ОД/патологоанатомического бюро. </w:t>
      </w:r>
    </w:p>
    <w:p>
      <w:pPr>
        <w:spacing w:after="0"/>
        <w:ind w:left="0"/>
        <w:jc w:val="both"/>
      </w:pPr>
      <w:r>
        <w:rPr>
          <w:rFonts w:ascii="Times New Roman"/>
          <w:b w:val="false"/>
          <w:i w:val="false"/>
          <w:color w:val="000000"/>
          <w:sz w:val="28"/>
        </w:rPr>
        <w:t>
      Срок получения результатов и информирования женщин о результатах скрининга не должен превышать двух недель;</w:t>
      </w:r>
    </w:p>
    <w:p>
      <w:pPr>
        <w:spacing w:after="0"/>
        <w:ind w:left="0"/>
        <w:jc w:val="both"/>
      </w:pPr>
      <w:r>
        <w:rPr>
          <w:rFonts w:ascii="Times New Roman"/>
          <w:b w:val="false"/>
          <w:i w:val="false"/>
          <w:color w:val="000000"/>
          <w:sz w:val="28"/>
        </w:rPr>
        <w:t xml:space="preserve">
      2) цитологическое исследование с интерпретацией по Терминологической системе Бетесда, 2001 (ТСБ). При этом регистратор цитологической лаборатории/ цитотехник: </w:t>
      </w:r>
    </w:p>
    <w:p>
      <w:pPr>
        <w:spacing w:after="0"/>
        <w:ind w:left="0"/>
        <w:jc w:val="both"/>
      </w:pPr>
      <w:r>
        <w:rPr>
          <w:rFonts w:ascii="Times New Roman"/>
          <w:b w:val="false"/>
          <w:i w:val="false"/>
          <w:color w:val="000000"/>
          <w:sz w:val="28"/>
        </w:rPr>
        <w:t>
      регистрирует поступившие контейнеры в журнале цитологических исследований, проводимых по скринингу;</w:t>
      </w:r>
    </w:p>
    <w:p>
      <w:pPr>
        <w:spacing w:after="0"/>
        <w:ind w:left="0"/>
        <w:jc w:val="both"/>
      </w:pPr>
      <w:r>
        <w:rPr>
          <w:rFonts w:ascii="Times New Roman"/>
          <w:b w:val="false"/>
          <w:i w:val="false"/>
          <w:color w:val="000000"/>
          <w:sz w:val="28"/>
        </w:rPr>
        <w:t>
      направляет результаты цитологического исследования в организацию ПМСП;</w:t>
      </w:r>
    </w:p>
    <w:p>
      <w:pPr>
        <w:spacing w:after="0"/>
        <w:ind w:left="0"/>
        <w:jc w:val="both"/>
      </w:pPr>
      <w:r>
        <w:rPr>
          <w:rFonts w:ascii="Times New Roman"/>
          <w:b w:val="false"/>
          <w:i w:val="false"/>
          <w:color w:val="000000"/>
          <w:sz w:val="28"/>
        </w:rPr>
        <w:t>
      3) углубленную диагностику (кольпоскопию, биопсию), которая проводится по показаниям:</w:t>
      </w:r>
    </w:p>
    <w:p>
      <w:pPr>
        <w:spacing w:after="0"/>
        <w:ind w:left="0"/>
        <w:jc w:val="both"/>
      </w:pPr>
      <w:r>
        <w:rPr>
          <w:rFonts w:ascii="Times New Roman"/>
          <w:b w:val="false"/>
          <w:i w:val="false"/>
          <w:color w:val="000000"/>
          <w:sz w:val="28"/>
        </w:rPr>
        <w:t>
      при цитологическом заключении ASC-H, HSIL – онкогинекологом ОД или гинекологом районной, городской поликлиники, прошедшим специальную подготовку (обучение);</w:t>
      </w:r>
    </w:p>
    <w:p>
      <w:pPr>
        <w:spacing w:after="0"/>
        <w:ind w:left="0"/>
        <w:jc w:val="both"/>
      </w:pPr>
      <w:r>
        <w:rPr>
          <w:rFonts w:ascii="Times New Roman"/>
          <w:b w:val="false"/>
          <w:i w:val="false"/>
          <w:color w:val="000000"/>
          <w:sz w:val="28"/>
        </w:rPr>
        <w:t>
      при цитологическом заключении AGC, AIS, рак – онкогинекологом ОД.</w:t>
      </w:r>
    </w:p>
    <w:p>
      <w:pPr>
        <w:spacing w:after="0"/>
        <w:ind w:left="0"/>
        <w:jc w:val="both"/>
      </w:pPr>
      <w:r>
        <w:rPr>
          <w:rFonts w:ascii="Times New Roman"/>
          <w:b w:val="false"/>
          <w:i w:val="false"/>
          <w:color w:val="000000"/>
          <w:sz w:val="28"/>
        </w:rPr>
        <w:t xml:space="preserve">
      Наличие эрозии без подтверждающего цитологического результата не является показанием для кольпоскопии во время скрининга. </w:t>
      </w:r>
    </w:p>
    <w:p>
      <w:pPr>
        <w:spacing w:after="0"/>
        <w:ind w:left="0"/>
        <w:jc w:val="both"/>
      </w:pPr>
      <w:r>
        <w:rPr>
          <w:rFonts w:ascii="Times New Roman"/>
          <w:b w:val="false"/>
          <w:i w:val="false"/>
          <w:color w:val="000000"/>
          <w:sz w:val="28"/>
        </w:rPr>
        <w:t xml:space="preserve">
      Гистологическое исследование проводится в лаборатории патоморфологии ОД / патологоанатомического бюро. Морфологическая интерпретация биоптата осуществляется в соответствии с общепринятыми международными стандартами; </w:t>
      </w:r>
    </w:p>
    <w:p>
      <w:pPr>
        <w:spacing w:after="0"/>
        <w:ind w:left="0"/>
        <w:jc w:val="both"/>
      </w:pPr>
      <w:r>
        <w:rPr>
          <w:rFonts w:ascii="Times New Roman"/>
          <w:b w:val="false"/>
          <w:i w:val="false"/>
          <w:color w:val="000000"/>
          <w:sz w:val="28"/>
        </w:rPr>
        <w:t xml:space="preserve">
      36. Заключительный этап включает в себя постановку на диспансерный учет пациентов с выявленной патологией, завершение оформления учетно-отчетной статистической документации. </w:t>
      </w:r>
    </w:p>
    <w:p>
      <w:pPr>
        <w:spacing w:after="0"/>
        <w:ind w:left="0"/>
        <w:jc w:val="both"/>
      </w:pPr>
      <w:r>
        <w:rPr>
          <w:rFonts w:ascii="Times New Roman"/>
          <w:b w:val="false"/>
          <w:i w:val="false"/>
          <w:color w:val="000000"/>
          <w:sz w:val="28"/>
        </w:rPr>
        <w:t>
      При этом врач ПМСП/отделения (кабинета) профилактики и социально-психологической помощи организации ПМСП при получении результатов Рар-теста по ТСБ:</w:t>
      </w:r>
    </w:p>
    <w:p>
      <w:pPr>
        <w:spacing w:after="0"/>
        <w:ind w:left="0"/>
        <w:jc w:val="both"/>
      </w:pPr>
      <w:r>
        <w:rPr>
          <w:rFonts w:ascii="Times New Roman"/>
          <w:b w:val="false"/>
          <w:i w:val="false"/>
          <w:color w:val="000000"/>
          <w:sz w:val="28"/>
        </w:rPr>
        <w:t>
      плохое качество мазка приглашает пациентку на цитологический скрининг повторно;</w:t>
      </w:r>
    </w:p>
    <w:p>
      <w:pPr>
        <w:spacing w:after="0"/>
        <w:ind w:left="0"/>
        <w:jc w:val="both"/>
      </w:pPr>
      <w:r>
        <w:rPr>
          <w:rFonts w:ascii="Times New Roman"/>
          <w:b w:val="false"/>
          <w:i w:val="false"/>
          <w:color w:val="000000"/>
          <w:sz w:val="28"/>
        </w:rPr>
        <w:t xml:space="preserve">
      "Цитограмма без особенностей" (норма) рекомендует пациентке проведение последующего цитологического скрининга через 5 лет; </w:t>
      </w:r>
    </w:p>
    <w:p>
      <w:pPr>
        <w:spacing w:after="0"/>
        <w:ind w:left="0"/>
        <w:jc w:val="both"/>
      </w:pPr>
      <w:r>
        <w:rPr>
          <w:rFonts w:ascii="Times New Roman"/>
          <w:b w:val="false"/>
          <w:i w:val="false"/>
          <w:color w:val="000000"/>
          <w:sz w:val="28"/>
        </w:rPr>
        <w:t>
      "Воспалительный процесс или микроорганизмы" рекомендует лечение и санацию у врача гинеколога;</w:t>
      </w:r>
    </w:p>
    <w:p>
      <w:pPr>
        <w:spacing w:after="0"/>
        <w:ind w:left="0"/>
        <w:jc w:val="both"/>
      </w:pPr>
      <w:r>
        <w:rPr>
          <w:rFonts w:ascii="Times New Roman"/>
          <w:b w:val="false"/>
          <w:i w:val="false"/>
          <w:color w:val="000000"/>
          <w:sz w:val="28"/>
        </w:rPr>
        <w:t>
      атипия эпителиальных клеток ASC-US, LSIL рекомендует лечение и динамическое наблюдение у врача-гинеколога районной, городской поликлиники с проведением цитологического контроля через 6 месяцев. При персистенции или утяжелении рекомендуется проведение кольпоскопии с биопсией, при нормальной цитограмме через 6 месяцев – дополнительный Рар-тест через 12 месяцев;</w:t>
      </w:r>
    </w:p>
    <w:p>
      <w:pPr>
        <w:spacing w:after="0"/>
        <w:ind w:left="0"/>
        <w:jc w:val="both"/>
      </w:pPr>
      <w:r>
        <w:rPr>
          <w:rFonts w:ascii="Times New Roman"/>
          <w:b w:val="false"/>
          <w:i w:val="false"/>
          <w:color w:val="000000"/>
          <w:sz w:val="28"/>
        </w:rPr>
        <w:t>
      интраэпителиальное поражение ASC-H, HSIL направляет пациентку на углубленную диагностику к онкогинекологу ОД/гинекологу районной, городской поликлиники, прошедшему специальную подготовку;</w:t>
      </w:r>
    </w:p>
    <w:p>
      <w:pPr>
        <w:spacing w:after="0"/>
        <w:ind w:left="0"/>
        <w:jc w:val="both"/>
      </w:pPr>
      <w:r>
        <w:rPr>
          <w:rFonts w:ascii="Times New Roman"/>
          <w:b w:val="false"/>
          <w:i w:val="false"/>
          <w:color w:val="000000"/>
          <w:sz w:val="28"/>
        </w:rPr>
        <w:t>
      атипия железистых клеток AGS, AIS, рак направляет пациентку на углубленную диагностику к онкогинекологу ОД.</w:t>
      </w:r>
    </w:p>
    <w:p>
      <w:pPr>
        <w:spacing w:after="0"/>
        <w:ind w:left="0"/>
        <w:jc w:val="both"/>
      </w:pPr>
      <w:r>
        <w:rPr>
          <w:rFonts w:ascii="Times New Roman"/>
          <w:b w:val="false"/>
          <w:i w:val="false"/>
          <w:color w:val="000000"/>
          <w:sz w:val="28"/>
        </w:rPr>
        <w:t>
      37. При получении гистологических результатов биопсии шейки матки:</w:t>
      </w:r>
    </w:p>
    <w:p>
      <w:pPr>
        <w:spacing w:after="0"/>
        <w:ind w:left="0"/>
        <w:jc w:val="both"/>
      </w:pPr>
      <w:r>
        <w:rPr>
          <w:rFonts w:ascii="Times New Roman"/>
          <w:b w:val="false"/>
          <w:i w:val="false"/>
          <w:color w:val="000000"/>
          <w:sz w:val="28"/>
        </w:rPr>
        <w:t>
      CIN I рекомендует пациентке дообследование, лечение и динамическое наблюдение у гинеколога районной, городской поликлиники с проведением цитологического контроля через 6 и 12 месяцев;</w:t>
      </w:r>
    </w:p>
    <w:p>
      <w:pPr>
        <w:spacing w:after="0"/>
        <w:ind w:left="0"/>
        <w:jc w:val="both"/>
      </w:pPr>
      <w:r>
        <w:rPr>
          <w:rFonts w:ascii="Times New Roman"/>
          <w:b w:val="false"/>
          <w:i w:val="false"/>
          <w:color w:val="000000"/>
          <w:sz w:val="28"/>
        </w:rPr>
        <w:t>
      CIN 2, CIN 3, CIS, AIS, рак направляет пациентку в ОД для лечения и динамического наблюдения;</w:t>
      </w:r>
    </w:p>
    <w:p>
      <w:pPr>
        <w:spacing w:after="0"/>
        <w:ind w:left="0"/>
        <w:jc w:val="both"/>
      </w:pPr>
      <w:r>
        <w:rPr>
          <w:rFonts w:ascii="Times New Roman"/>
          <w:b w:val="false"/>
          <w:i w:val="false"/>
          <w:color w:val="000000"/>
          <w:sz w:val="28"/>
        </w:rPr>
        <w:t xml:space="preserve">
      все пациентки после лечения CIN 2, CIN 3, CIS, AIS наблюдаются у гинеколога районной, городской поликлиники с проведением контрольных Рар-тестов через 4, 6 и 12 месяцев. При необходимости (положительный Рар-тест в контроле) проводится консультация онкогинеколога ОД. </w:t>
      </w:r>
    </w:p>
    <w:p>
      <w:pPr>
        <w:spacing w:after="0"/>
        <w:ind w:left="0"/>
        <w:jc w:val="both"/>
      </w:pPr>
      <w:r>
        <w:rPr>
          <w:rFonts w:ascii="Times New Roman"/>
          <w:b w:val="false"/>
          <w:i w:val="false"/>
          <w:color w:val="000000"/>
          <w:sz w:val="28"/>
        </w:rPr>
        <w:t xml:space="preserve">
      Бланк результата цитологического исследования вклеивается в медицинскую карту амбулаторного больного. </w:t>
      </w:r>
    </w:p>
    <w:p>
      <w:pPr>
        <w:spacing w:after="0"/>
        <w:ind w:left="0"/>
        <w:jc w:val="both"/>
      </w:pPr>
      <w:r>
        <w:rPr>
          <w:rFonts w:ascii="Times New Roman"/>
          <w:b w:val="false"/>
          <w:i w:val="false"/>
          <w:color w:val="000000"/>
          <w:sz w:val="28"/>
        </w:rPr>
        <w:t>
      38. Результаты скринингового обследования вносятся в журнал учета пациентов, подлежащих цитологическому скринингу, паспорт участника Национальной скрининговой программы, статистическую карту профилактического медицинского осмотра (скрининга) амбулаторного пациента и передаются в территориальный информационно-аналитический центр ежемесячно в срок до 1 числа месяца, следующего за отчетным периодом.</w:t>
      </w:r>
    </w:p>
    <w:p>
      <w:pPr>
        <w:spacing w:after="0"/>
        <w:ind w:left="0"/>
        <w:jc w:val="both"/>
      </w:pPr>
      <w:r>
        <w:rPr>
          <w:rFonts w:ascii="Times New Roman"/>
          <w:b w:val="false"/>
          <w:i w:val="false"/>
          <w:color w:val="000000"/>
          <w:sz w:val="28"/>
        </w:rPr>
        <w:t xml:space="preserve">
      В случае назначения углубленной диагностики, а также после получения результатов всех назначенных исследований, форма 025-08/у передается для статистической обработки. </w:t>
      </w:r>
    </w:p>
    <w:p>
      <w:pPr>
        <w:spacing w:after="0"/>
        <w:ind w:left="0"/>
        <w:jc w:val="both"/>
      </w:pPr>
      <w:r>
        <w:rPr>
          <w:rFonts w:ascii="Times New Roman"/>
          <w:b w:val="false"/>
          <w:i w:val="false"/>
          <w:color w:val="000000"/>
          <w:sz w:val="28"/>
        </w:rPr>
        <w:t>
      39. Результаты обследования и рекомендации по дальнейшему наблюдению пациентки направляются участковому врачу/ врачу общей практики. Каждая женщина информируется о результатах обследования с выдачей соответствующих рекомендаций.</w:t>
      </w:r>
    </w:p>
    <w:p>
      <w:pPr>
        <w:spacing w:after="0"/>
        <w:ind w:left="0"/>
        <w:jc w:val="left"/>
      </w:pPr>
      <w:r>
        <w:rPr>
          <w:rFonts w:ascii="Times New Roman"/>
          <w:b/>
          <w:i w:val="false"/>
          <w:color w:val="000000"/>
        </w:rPr>
        <w:t xml:space="preserve"> Параграф 6. Алгоритм проведения скрининга на раннее выявление колоректального рака</w:t>
      </w:r>
    </w:p>
    <w:p>
      <w:pPr>
        <w:spacing w:after="0"/>
        <w:ind w:left="0"/>
        <w:jc w:val="both"/>
      </w:pPr>
      <w:r>
        <w:rPr>
          <w:rFonts w:ascii="Times New Roman"/>
          <w:b w:val="false"/>
          <w:i w:val="false"/>
          <w:color w:val="000000"/>
          <w:sz w:val="28"/>
        </w:rPr>
        <w:t>
      40. Целевой группой являются мужчины и женщины в возрасте 50, 52, 54, 56, 58, 60, 62, 64, 66, 68, 70 лет, не состоящие на учете по поводу полипоза, рака толстой кишки;</w:t>
      </w:r>
    </w:p>
    <w:p>
      <w:pPr>
        <w:spacing w:after="0"/>
        <w:ind w:left="0"/>
        <w:jc w:val="both"/>
      </w:pPr>
      <w:r>
        <w:rPr>
          <w:rFonts w:ascii="Times New Roman"/>
          <w:b w:val="false"/>
          <w:i w:val="false"/>
          <w:color w:val="000000"/>
          <w:sz w:val="28"/>
        </w:rPr>
        <w:t>
      41. Скрининг колоректального рака состоит из подготовительного этапа, проведения скрининга и заключительного этапа и включает:</w:t>
      </w:r>
    </w:p>
    <w:p>
      <w:pPr>
        <w:spacing w:after="0"/>
        <w:ind w:left="0"/>
        <w:jc w:val="both"/>
      </w:pPr>
      <w:r>
        <w:rPr>
          <w:rFonts w:ascii="Times New Roman"/>
          <w:b w:val="false"/>
          <w:i w:val="false"/>
          <w:color w:val="000000"/>
          <w:sz w:val="28"/>
        </w:rPr>
        <w:t>
      гемокульт-тест;</w:t>
      </w:r>
    </w:p>
    <w:p>
      <w:pPr>
        <w:spacing w:after="0"/>
        <w:ind w:left="0"/>
        <w:jc w:val="both"/>
      </w:pPr>
      <w:r>
        <w:rPr>
          <w:rFonts w:ascii="Times New Roman"/>
          <w:b w:val="false"/>
          <w:i w:val="false"/>
          <w:color w:val="000000"/>
          <w:sz w:val="28"/>
        </w:rPr>
        <w:t>
      тотальную колоноскопию при положительном гемокульт-тесте с биопсией патологических участков слизистой кишечника, которая проводится в случае их выявления.</w:t>
      </w:r>
    </w:p>
    <w:p>
      <w:pPr>
        <w:spacing w:after="0"/>
        <w:ind w:left="0"/>
        <w:jc w:val="both"/>
      </w:pPr>
      <w:r>
        <w:rPr>
          <w:rFonts w:ascii="Times New Roman"/>
          <w:b w:val="false"/>
          <w:i w:val="false"/>
          <w:color w:val="000000"/>
          <w:sz w:val="28"/>
        </w:rPr>
        <w:t>
      42. Подготовительный этап включает в себя:</w:t>
      </w:r>
    </w:p>
    <w:p>
      <w:pPr>
        <w:spacing w:after="0"/>
        <w:ind w:left="0"/>
        <w:jc w:val="both"/>
      </w:pPr>
      <w:r>
        <w:rPr>
          <w:rFonts w:ascii="Times New Roman"/>
          <w:b w:val="false"/>
          <w:i w:val="false"/>
          <w:color w:val="000000"/>
          <w:sz w:val="28"/>
        </w:rPr>
        <w:t>
      обеспечение отделений/кабинетов колоноскопии видеоэндоскопическим оборудованием с возможностью видеофиксации исследований и хирургическим инструментарием для взятия биопсии и проведения малоинвазивных хирургических вмешательств (удаление полипов на тонкой ножке и т.д.);</w:t>
      </w:r>
    </w:p>
    <w:p>
      <w:pPr>
        <w:spacing w:after="0"/>
        <w:ind w:left="0"/>
        <w:jc w:val="both"/>
      </w:pPr>
      <w:r>
        <w:rPr>
          <w:rFonts w:ascii="Times New Roman"/>
          <w:b w:val="false"/>
          <w:i w:val="false"/>
          <w:color w:val="000000"/>
          <w:sz w:val="28"/>
        </w:rPr>
        <w:t>
      утверждение графика проведения колоноскопии;</w:t>
      </w:r>
    </w:p>
    <w:p>
      <w:pPr>
        <w:spacing w:after="0"/>
        <w:ind w:left="0"/>
        <w:jc w:val="both"/>
      </w:pPr>
      <w:r>
        <w:rPr>
          <w:rFonts w:ascii="Times New Roman"/>
          <w:b w:val="false"/>
          <w:i w:val="false"/>
          <w:color w:val="000000"/>
          <w:sz w:val="28"/>
        </w:rPr>
        <w:t>
      информационное сопровождение, приглашение на скрининг, в том числе с использованием адресного приглашения, электронных и печатных средств массовой информации.</w:t>
      </w:r>
    </w:p>
    <w:p>
      <w:pPr>
        <w:spacing w:after="0"/>
        <w:ind w:left="0"/>
        <w:jc w:val="both"/>
      </w:pPr>
      <w:r>
        <w:rPr>
          <w:rFonts w:ascii="Times New Roman"/>
          <w:b w:val="false"/>
          <w:i w:val="false"/>
          <w:color w:val="000000"/>
          <w:sz w:val="28"/>
        </w:rPr>
        <w:t>
      При этом средний медицинский работник организации ПМСП/доврачебного кабинета отделения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формирует список целевой группы населения, определяет дату обследования для каждого пациента и обеспечивает гемокульт-тестом для проведения исследования;</w:t>
      </w:r>
    </w:p>
    <w:p>
      <w:pPr>
        <w:spacing w:after="0"/>
        <w:ind w:left="0"/>
        <w:jc w:val="both"/>
      </w:pPr>
      <w:r>
        <w:rPr>
          <w:rFonts w:ascii="Times New Roman"/>
          <w:b w:val="false"/>
          <w:i w:val="false"/>
          <w:color w:val="000000"/>
          <w:sz w:val="28"/>
        </w:rPr>
        <w:t>
      информирует пациентов целевой группы о требованиях к прохождению скрининга: не следует проводить исследование в период менструации, при наличии кровоточащего геморроя, крови в моче или после значительных усилий при дефекации. Результаты теста должны быть доведены до среднего медицинского работника организации ПМСП/доврачебного кабинета отделения профилактики и социально-психологической помощи организации ПМСП в течение 1-3 дней после их получения;</w:t>
      </w:r>
    </w:p>
    <w:p>
      <w:pPr>
        <w:spacing w:after="0"/>
        <w:ind w:left="0"/>
        <w:jc w:val="both"/>
      </w:pPr>
      <w:r>
        <w:rPr>
          <w:rFonts w:ascii="Times New Roman"/>
          <w:b w:val="false"/>
          <w:i w:val="false"/>
          <w:color w:val="000000"/>
          <w:sz w:val="28"/>
        </w:rPr>
        <w:t>
      43. Этап проведения скрининга включает:</w:t>
      </w:r>
    </w:p>
    <w:p>
      <w:pPr>
        <w:spacing w:after="0"/>
        <w:ind w:left="0"/>
        <w:jc w:val="both"/>
      </w:pPr>
      <w:r>
        <w:rPr>
          <w:rFonts w:ascii="Times New Roman"/>
          <w:b w:val="false"/>
          <w:i w:val="false"/>
          <w:color w:val="000000"/>
          <w:sz w:val="28"/>
        </w:rPr>
        <w:t xml:space="preserve">
      проведение гемокульт-теста, который проводится преимущественно в домашних условиях после получения теста и разъяснения правил проведения исследования средним медицинским работником ПМСП: </w:t>
      </w:r>
    </w:p>
    <w:p>
      <w:pPr>
        <w:spacing w:after="0"/>
        <w:ind w:left="0"/>
        <w:jc w:val="both"/>
      </w:pPr>
      <w:r>
        <w:rPr>
          <w:rFonts w:ascii="Times New Roman"/>
          <w:b w:val="false"/>
          <w:i w:val="false"/>
          <w:color w:val="000000"/>
          <w:sz w:val="28"/>
        </w:rPr>
        <w:t>
      для исследования используется небольшая часть стула, помещенного в чистой, сухой емкости; забор материала проводить с использованием наконечника контейнера путем введения в разные места стула; после забора материала закрутить крышку и несколько раз встряхнуть контейнер; нанести 3 капли раствора со взвешенными частицами кала в специальное окошко тест-карты; через 3-10 минут (или как указано производителем теста) провести интерпретацию теста.</w:t>
      </w:r>
    </w:p>
    <w:p>
      <w:pPr>
        <w:spacing w:after="0"/>
        <w:ind w:left="0"/>
        <w:jc w:val="both"/>
      </w:pPr>
      <w:r>
        <w:rPr>
          <w:rFonts w:ascii="Times New Roman"/>
          <w:b w:val="false"/>
          <w:i w:val="false"/>
          <w:color w:val="000000"/>
          <w:sz w:val="28"/>
        </w:rPr>
        <w:t xml:space="preserve">
      44. Оценка результата теста проводится непосредственно (через 3-10 минут или как указано производителем теста) после проведения исследования самим пациентом, если тест проводится в домашних условиях, либо медицинским работником, если исследование проводится в поликлинике: </w:t>
      </w:r>
    </w:p>
    <w:p>
      <w:pPr>
        <w:spacing w:after="0"/>
        <w:ind w:left="0"/>
        <w:jc w:val="both"/>
      </w:pPr>
      <w:r>
        <w:rPr>
          <w:rFonts w:ascii="Times New Roman"/>
          <w:b w:val="false"/>
          <w:i w:val="false"/>
          <w:color w:val="000000"/>
          <w:sz w:val="28"/>
        </w:rPr>
        <w:t>
      появление двух полосок на уровне Т (тест) и С (контроль) расценивается как положительный результат (наличие крови в кале);</w:t>
      </w:r>
    </w:p>
    <w:p>
      <w:pPr>
        <w:spacing w:after="0"/>
        <w:ind w:left="0"/>
        <w:jc w:val="both"/>
      </w:pPr>
      <w:r>
        <w:rPr>
          <w:rFonts w:ascii="Times New Roman"/>
          <w:b w:val="false"/>
          <w:i w:val="false"/>
          <w:color w:val="000000"/>
          <w:sz w:val="28"/>
        </w:rPr>
        <w:t>
      появление одной полоски на уровне С (контроль) расценивается как отрицательный результат (отсутствие крови в кале);</w:t>
      </w:r>
    </w:p>
    <w:p>
      <w:pPr>
        <w:spacing w:after="0"/>
        <w:ind w:left="0"/>
        <w:jc w:val="both"/>
      </w:pPr>
      <w:r>
        <w:rPr>
          <w:rFonts w:ascii="Times New Roman"/>
          <w:b w:val="false"/>
          <w:i w:val="false"/>
          <w:color w:val="000000"/>
          <w:sz w:val="28"/>
        </w:rPr>
        <w:t>
      появление одной полоски на уровне Т (тест) расценивается как ошибочный результат;</w:t>
      </w:r>
    </w:p>
    <w:p>
      <w:pPr>
        <w:spacing w:after="0"/>
        <w:ind w:left="0"/>
        <w:jc w:val="both"/>
      </w:pPr>
      <w:r>
        <w:rPr>
          <w:rFonts w:ascii="Times New Roman"/>
          <w:b w:val="false"/>
          <w:i w:val="false"/>
          <w:color w:val="000000"/>
          <w:sz w:val="28"/>
        </w:rPr>
        <w:t>
      отсутствие полоски на уровне С (контроль) расценивается как ошибочный результат (в т.ч. вообще отсутствие полосок).</w:t>
      </w:r>
    </w:p>
    <w:p>
      <w:pPr>
        <w:spacing w:after="0"/>
        <w:ind w:left="0"/>
        <w:jc w:val="both"/>
      </w:pPr>
      <w:r>
        <w:rPr>
          <w:rFonts w:ascii="Times New Roman"/>
          <w:b w:val="false"/>
          <w:i w:val="false"/>
          <w:color w:val="000000"/>
          <w:sz w:val="28"/>
        </w:rPr>
        <w:t xml:space="preserve">
      45. Если тест проводится в домашних условиях, необходимо попросить пациента или его родственников перерисовать появление полосок с указанием уровней Т и С или сфотографировать на камеру, телефон для подтверждения достоверности результата. </w:t>
      </w:r>
    </w:p>
    <w:p>
      <w:pPr>
        <w:spacing w:after="0"/>
        <w:ind w:left="0"/>
        <w:jc w:val="both"/>
      </w:pPr>
      <w:r>
        <w:rPr>
          <w:rFonts w:ascii="Times New Roman"/>
          <w:b w:val="false"/>
          <w:i w:val="false"/>
          <w:color w:val="000000"/>
          <w:sz w:val="28"/>
        </w:rPr>
        <w:t>
      46. При получении результатов гемокульт-теста средний медицинский работник организации ПМСП/доврачебного кабинета отделения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заполняет форму 025-08/у, проводит опрос по скрининг-тесту;</w:t>
      </w:r>
    </w:p>
    <w:p>
      <w:pPr>
        <w:spacing w:after="0"/>
        <w:ind w:left="0"/>
        <w:jc w:val="both"/>
      </w:pPr>
      <w:r>
        <w:rPr>
          <w:rFonts w:ascii="Times New Roman"/>
          <w:b w:val="false"/>
          <w:i w:val="false"/>
          <w:color w:val="000000"/>
          <w:sz w:val="28"/>
        </w:rPr>
        <w:t>
      оценивает результат гемокульт-теста (отрицательный, положительный).</w:t>
      </w:r>
    </w:p>
    <w:p>
      <w:pPr>
        <w:spacing w:after="0"/>
        <w:ind w:left="0"/>
        <w:jc w:val="both"/>
      </w:pPr>
      <w:r>
        <w:rPr>
          <w:rFonts w:ascii="Times New Roman"/>
          <w:b w:val="false"/>
          <w:i w:val="false"/>
          <w:color w:val="000000"/>
          <w:sz w:val="28"/>
        </w:rPr>
        <w:t xml:space="preserve">
      В случае некорректного результата тест следует повторить. </w:t>
      </w:r>
    </w:p>
    <w:p>
      <w:pPr>
        <w:spacing w:after="0"/>
        <w:ind w:left="0"/>
        <w:jc w:val="both"/>
      </w:pPr>
      <w:r>
        <w:rPr>
          <w:rFonts w:ascii="Times New Roman"/>
          <w:b w:val="false"/>
          <w:i w:val="false"/>
          <w:color w:val="000000"/>
          <w:sz w:val="28"/>
        </w:rPr>
        <w:t>
      Положительный результат гемокульт-теста необходимо подтвердить врачом ПМСП/отделения (кабинета)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xml:space="preserve">
      47. В случае положительного гемокульт-теста пациент направляется на обследование всего отдела толстого кишечника (далее - тотальная колоноскопия). </w:t>
      </w:r>
    </w:p>
    <w:p>
      <w:pPr>
        <w:spacing w:after="0"/>
        <w:ind w:left="0"/>
        <w:jc w:val="both"/>
      </w:pPr>
      <w:r>
        <w:rPr>
          <w:rFonts w:ascii="Times New Roman"/>
          <w:b w:val="false"/>
          <w:i w:val="false"/>
          <w:color w:val="000000"/>
          <w:sz w:val="28"/>
        </w:rPr>
        <w:t>
      При этом врач ПМСП/отделения (кабинета)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xml:space="preserve">
      вносит результаты гемокульт-теста в журнал учета пациентов, подлежащих колоректальному скринингу; </w:t>
      </w:r>
    </w:p>
    <w:p>
      <w:pPr>
        <w:spacing w:after="0"/>
        <w:ind w:left="0"/>
        <w:jc w:val="both"/>
      </w:pPr>
      <w:r>
        <w:rPr>
          <w:rFonts w:ascii="Times New Roman"/>
          <w:b w:val="false"/>
          <w:i w:val="false"/>
          <w:color w:val="000000"/>
          <w:sz w:val="28"/>
        </w:rPr>
        <w:t>
      информирует пациента о необходимости проведения исследования, методике исследования, подготовке к колоноскопии;</w:t>
      </w:r>
    </w:p>
    <w:p>
      <w:pPr>
        <w:spacing w:after="0"/>
        <w:ind w:left="0"/>
        <w:jc w:val="both"/>
      </w:pPr>
      <w:r>
        <w:rPr>
          <w:rFonts w:ascii="Times New Roman"/>
          <w:b w:val="false"/>
          <w:i w:val="false"/>
          <w:color w:val="000000"/>
          <w:sz w:val="28"/>
        </w:rPr>
        <w:t xml:space="preserve">
      направляет на тотальную колоноскопию, которая проводится при положительном гемокульт-тесте. </w:t>
      </w:r>
    </w:p>
    <w:p>
      <w:pPr>
        <w:spacing w:after="0"/>
        <w:ind w:left="0"/>
        <w:jc w:val="both"/>
      </w:pPr>
      <w:r>
        <w:rPr>
          <w:rFonts w:ascii="Times New Roman"/>
          <w:b w:val="false"/>
          <w:i w:val="false"/>
          <w:color w:val="000000"/>
          <w:sz w:val="28"/>
        </w:rPr>
        <w:t>
      48. При этом врач отделения эндоскопии:</w:t>
      </w:r>
    </w:p>
    <w:p>
      <w:pPr>
        <w:spacing w:after="0"/>
        <w:ind w:left="0"/>
        <w:jc w:val="both"/>
      </w:pPr>
      <w:r>
        <w:rPr>
          <w:rFonts w:ascii="Times New Roman"/>
          <w:b w:val="false"/>
          <w:i w:val="false"/>
          <w:color w:val="000000"/>
          <w:sz w:val="28"/>
        </w:rPr>
        <w:t xml:space="preserve">
      проводит биопсию образований, слизистой по показаниям; </w:t>
      </w:r>
    </w:p>
    <w:p>
      <w:pPr>
        <w:spacing w:after="0"/>
        <w:ind w:left="0"/>
        <w:jc w:val="both"/>
      </w:pPr>
      <w:r>
        <w:rPr>
          <w:rFonts w:ascii="Times New Roman"/>
          <w:b w:val="false"/>
          <w:i w:val="false"/>
          <w:color w:val="000000"/>
          <w:sz w:val="28"/>
        </w:rPr>
        <w:t>
      проводит одномоментную полипэктомию с клипированием или электрокоагуляцией при выявлении полипов на тонкой ножке при наличии соответствующего инструментария либо "холодную" биопсию при полипах размерами до 0,3-0,5 см;</w:t>
      </w:r>
    </w:p>
    <w:p>
      <w:pPr>
        <w:spacing w:after="0"/>
        <w:ind w:left="0"/>
        <w:jc w:val="both"/>
      </w:pPr>
      <w:r>
        <w:rPr>
          <w:rFonts w:ascii="Times New Roman"/>
          <w:b w:val="false"/>
          <w:i w:val="false"/>
          <w:color w:val="000000"/>
          <w:sz w:val="28"/>
        </w:rPr>
        <w:t>
      вносит результаты (непосредственные после колоноскопии и после получения гистологического заключения) в бланк колоноскопического исследования;</w:t>
      </w:r>
    </w:p>
    <w:p>
      <w:pPr>
        <w:spacing w:after="0"/>
        <w:ind w:left="0"/>
        <w:jc w:val="both"/>
      </w:pPr>
      <w:r>
        <w:rPr>
          <w:rFonts w:ascii="Times New Roman"/>
          <w:b w:val="false"/>
          <w:i w:val="false"/>
          <w:color w:val="000000"/>
          <w:sz w:val="28"/>
        </w:rPr>
        <w:t xml:space="preserve">
      осуществляет комплекс санитарно-гигиенических мероприятий по безопасному проведению эндоскопических процедур с целью исключения инфицирования лиц, проходящих эндоскопическое исследование. </w:t>
      </w:r>
    </w:p>
    <w:p>
      <w:pPr>
        <w:spacing w:after="0"/>
        <w:ind w:left="0"/>
        <w:jc w:val="both"/>
      </w:pPr>
      <w:r>
        <w:rPr>
          <w:rFonts w:ascii="Times New Roman"/>
          <w:b w:val="false"/>
          <w:i w:val="false"/>
          <w:color w:val="000000"/>
          <w:sz w:val="28"/>
        </w:rPr>
        <w:t>
      49. В случае использования одного эндоскопического аппарата интервал между предыдущим и последующим эндоскопическими исследованиями составляет не менее 20 минут с учетом проведения очистки, дезинфекции высокого уровня, промывки и продувки эндоскопа с использованием аппарата автоматической обработки эндоскопического оборудования.</w:t>
      </w:r>
    </w:p>
    <w:p>
      <w:pPr>
        <w:spacing w:after="0"/>
        <w:ind w:left="0"/>
        <w:jc w:val="both"/>
      </w:pPr>
      <w:r>
        <w:rPr>
          <w:rFonts w:ascii="Times New Roman"/>
          <w:b w:val="false"/>
          <w:i w:val="false"/>
          <w:color w:val="000000"/>
          <w:sz w:val="28"/>
        </w:rPr>
        <w:t>
      50. Медсестра отделения эндоскопии:</w:t>
      </w:r>
    </w:p>
    <w:p>
      <w:pPr>
        <w:spacing w:after="0"/>
        <w:ind w:left="0"/>
        <w:jc w:val="both"/>
      </w:pPr>
      <w:r>
        <w:rPr>
          <w:rFonts w:ascii="Times New Roman"/>
          <w:b w:val="false"/>
          <w:i w:val="false"/>
          <w:color w:val="000000"/>
          <w:sz w:val="28"/>
        </w:rPr>
        <w:t>
      регистрирует проведение исследования в журнале регистрации эндоскопических исследований толстой кишки, выполненных во время скрининга, с указанием даты проведения исследования, фамилии, имени, отчества пациента, возраста, адреса проживания;</w:t>
      </w:r>
    </w:p>
    <w:p>
      <w:pPr>
        <w:spacing w:after="0"/>
        <w:ind w:left="0"/>
        <w:jc w:val="both"/>
      </w:pPr>
      <w:r>
        <w:rPr>
          <w:rFonts w:ascii="Times New Roman"/>
          <w:b w:val="false"/>
          <w:i w:val="false"/>
          <w:color w:val="000000"/>
          <w:sz w:val="28"/>
        </w:rPr>
        <w:t>
      маркирует, регистрирует и направляет взятый биопсийный материал в патоморфологическую лабораторию ОД / патологоанатомическое бюро в соответствии с установленными правилами с указанием на сопроводительном бланке отметки "Материал взят по скринингу";</w:t>
      </w:r>
    </w:p>
    <w:p>
      <w:pPr>
        <w:spacing w:after="0"/>
        <w:ind w:left="0"/>
        <w:jc w:val="both"/>
      </w:pPr>
      <w:r>
        <w:rPr>
          <w:rFonts w:ascii="Times New Roman"/>
          <w:b w:val="false"/>
          <w:i w:val="false"/>
          <w:color w:val="000000"/>
          <w:sz w:val="28"/>
        </w:rPr>
        <w:t>
      направляет результаты эндоскопического исследования в организацию ПМСП;</w:t>
      </w:r>
    </w:p>
    <w:p>
      <w:pPr>
        <w:spacing w:after="0"/>
        <w:ind w:left="0"/>
        <w:jc w:val="both"/>
      </w:pPr>
      <w:r>
        <w:rPr>
          <w:rFonts w:ascii="Times New Roman"/>
          <w:b w:val="false"/>
          <w:i w:val="false"/>
          <w:color w:val="000000"/>
          <w:sz w:val="28"/>
        </w:rPr>
        <w:t>
      гистологическое исследование биоптата слизистой толстой кишки, которое производится в патоморфологической лаборатории ОД / патологоанатомическом бюро. Морфологическая интерпретация биоптата осуществляется в соответствии с общепринятыми международными стандартами и классификацией Всемирной организации здравоохранения.</w:t>
      </w:r>
    </w:p>
    <w:p>
      <w:pPr>
        <w:spacing w:after="0"/>
        <w:ind w:left="0"/>
        <w:jc w:val="both"/>
      </w:pPr>
      <w:r>
        <w:rPr>
          <w:rFonts w:ascii="Times New Roman"/>
          <w:b w:val="false"/>
          <w:i w:val="false"/>
          <w:color w:val="000000"/>
          <w:sz w:val="28"/>
        </w:rPr>
        <w:t xml:space="preserve">
      51. Заключительный этап включает в себя постановку на диспансерный учет лиц с выявленной патологией, завершение оформления учетно-отчетной статистической документации. </w:t>
      </w:r>
    </w:p>
    <w:p>
      <w:pPr>
        <w:spacing w:after="0"/>
        <w:ind w:left="0"/>
        <w:jc w:val="both"/>
      </w:pPr>
      <w:r>
        <w:rPr>
          <w:rFonts w:ascii="Times New Roman"/>
          <w:b w:val="false"/>
          <w:i w:val="false"/>
          <w:color w:val="000000"/>
          <w:sz w:val="28"/>
        </w:rPr>
        <w:t>
      52. При этом врач отделения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xml:space="preserve">
      при получении результатов гемокульт-теста: </w:t>
      </w:r>
    </w:p>
    <w:p>
      <w:pPr>
        <w:spacing w:after="0"/>
        <w:ind w:left="0"/>
        <w:jc w:val="both"/>
      </w:pPr>
      <w:r>
        <w:rPr>
          <w:rFonts w:ascii="Times New Roman"/>
          <w:b w:val="false"/>
          <w:i w:val="false"/>
          <w:color w:val="000000"/>
          <w:sz w:val="28"/>
        </w:rPr>
        <w:t>
      отрицательного (отсутствия скрытой крови в кале) рекомендует проведение скрининга через 2 года;</w:t>
      </w:r>
    </w:p>
    <w:p>
      <w:pPr>
        <w:spacing w:after="0"/>
        <w:ind w:left="0"/>
        <w:jc w:val="both"/>
      </w:pPr>
      <w:r>
        <w:rPr>
          <w:rFonts w:ascii="Times New Roman"/>
          <w:b w:val="false"/>
          <w:i w:val="false"/>
          <w:color w:val="000000"/>
          <w:sz w:val="28"/>
        </w:rPr>
        <w:t>
      положительного (наличие скрытой крови в кале), но при отказе пациента от колоноскопии, подписанного пациентом и вклеенного в медицинскую карту амбулаторного пациента, или наличии медицинских противопоказаний к проведению эндоскопического исследования, проводит беседу с пациентом, включает в группу риска с контрольным проведением гемокульт-теста, направляет на консультацию к колопроктологу.</w:t>
      </w:r>
    </w:p>
    <w:p>
      <w:pPr>
        <w:spacing w:after="0"/>
        <w:ind w:left="0"/>
        <w:jc w:val="both"/>
      </w:pPr>
      <w:r>
        <w:rPr>
          <w:rFonts w:ascii="Times New Roman"/>
          <w:b w:val="false"/>
          <w:i w:val="false"/>
          <w:color w:val="000000"/>
          <w:sz w:val="28"/>
        </w:rPr>
        <w:t>
      53. При получении результатов эндоскопического исследования:</w:t>
      </w:r>
    </w:p>
    <w:p>
      <w:pPr>
        <w:spacing w:after="0"/>
        <w:ind w:left="0"/>
        <w:jc w:val="both"/>
      </w:pPr>
      <w:r>
        <w:rPr>
          <w:rFonts w:ascii="Times New Roman"/>
          <w:b w:val="false"/>
          <w:i w:val="false"/>
          <w:color w:val="000000"/>
          <w:sz w:val="28"/>
        </w:rPr>
        <w:t>
      СS 1 (без патологии) рекомендует обследованным лицам проведение гемокульт-теста в рамках скрининга через 2 года;</w:t>
      </w:r>
    </w:p>
    <w:p>
      <w:pPr>
        <w:spacing w:after="0"/>
        <w:ind w:left="0"/>
        <w:jc w:val="both"/>
      </w:pPr>
      <w:r>
        <w:rPr>
          <w:rFonts w:ascii="Times New Roman"/>
          <w:b w:val="false"/>
          <w:i w:val="false"/>
          <w:color w:val="000000"/>
          <w:sz w:val="28"/>
        </w:rPr>
        <w:t>
      СS 2-3 (наследственные заболевания толстой кишки и аномалии ее развития, хронические воспалительные заболевания кишки) направляет пациентов к гастроэнтерологу/колопроктологу КДО/КДЦ;</w:t>
      </w:r>
    </w:p>
    <w:p>
      <w:pPr>
        <w:spacing w:after="0"/>
        <w:ind w:left="0"/>
        <w:jc w:val="both"/>
      </w:pPr>
      <w:r>
        <w:rPr>
          <w:rFonts w:ascii="Times New Roman"/>
          <w:b w:val="false"/>
          <w:i w:val="false"/>
          <w:color w:val="000000"/>
          <w:sz w:val="28"/>
        </w:rPr>
        <w:t>
      СS 4 (полиповидные образования) рекомендует пациентам лечение (полипэктомию), динамическое наблюдение у районного онколога, колопроктолога КДО/КДЦ с контрольным проведением колоноскопии через 4-6 месяцев после полипэктомии;</w:t>
      </w:r>
    </w:p>
    <w:p>
      <w:pPr>
        <w:spacing w:after="0"/>
        <w:ind w:left="0"/>
        <w:jc w:val="both"/>
      </w:pPr>
      <w:r>
        <w:rPr>
          <w:rFonts w:ascii="Times New Roman"/>
          <w:b w:val="false"/>
          <w:i w:val="false"/>
          <w:color w:val="000000"/>
          <w:sz w:val="28"/>
        </w:rPr>
        <w:t>
      СS 5-8 (злокачественное новообразование толстой кишки с морфологической верификацией или без) направляет пациентов в ОД, с последующим динамическим наблюдением у районного онколога по месту жительства;</w:t>
      </w:r>
    </w:p>
    <w:p>
      <w:pPr>
        <w:spacing w:after="0"/>
        <w:ind w:left="0"/>
        <w:jc w:val="both"/>
      </w:pPr>
      <w:r>
        <w:rPr>
          <w:rFonts w:ascii="Times New Roman"/>
          <w:b w:val="false"/>
          <w:i w:val="false"/>
          <w:color w:val="000000"/>
          <w:sz w:val="28"/>
        </w:rPr>
        <w:t>
      54. Результаты колоректального скрининга (гемокульт-теста, колоноскопии, консультации специалистов) вносятся в журнал учета пациентов, подлежащих колоректальному скринингу, паспорт участника Национальной скрининговой программы, форму 025-08/у и передаются в территориальный информационно-аналитический центр ежемесячно в срок до 1 числа месяца, следующего за отчетным периодом.</w:t>
      </w:r>
    </w:p>
    <w:p>
      <w:pPr>
        <w:spacing w:after="0"/>
        <w:ind w:left="0"/>
        <w:jc w:val="both"/>
      </w:pPr>
      <w:r>
        <w:rPr>
          <w:rFonts w:ascii="Times New Roman"/>
          <w:b w:val="false"/>
          <w:i w:val="false"/>
          <w:color w:val="000000"/>
          <w:sz w:val="28"/>
        </w:rPr>
        <w:t>
      55. В случае назначения углубленной диагностики, а также после получения результатов всех назначенных исследований из КДО/КДЦ, ОД форма 025-08/у передается для статистической обработки.</w:t>
      </w:r>
    </w:p>
    <w:p>
      <w:pPr>
        <w:spacing w:after="0"/>
        <w:ind w:left="0"/>
        <w:jc w:val="both"/>
      </w:pPr>
      <w:r>
        <w:rPr>
          <w:rFonts w:ascii="Times New Roman"/>
          <w:b w:val="false"/>
          <w:i w:val="false"/>
          <w:color w:val="000000"/>
          <w:sz w:val="28"/>
        </w:rPr>
        <w:t>
      Результаты обследования и рекомендации по дальнейшему наблюдению пациента направляются участковому врачу/врачу общей практики.</w:t>
      </w:r>
    </w:p>
    <w:p>
      <w:pPr>
        <w:spacing w:after="0"/>
        <w:ind w:left="0"/>
        <w:jc w:val="left"/>
      </w:pPr>
      <w:r>
        <w:rPr>
          <w:rFonts w:ascii="Times New Roman"/>
          <w:b/>
          <w:i w:val="false"/>
          <w:color w:val="000000"/>
        </w:rPr>
        <w:t xml:space="preserve"> Параграф 7. Алгоритм проведения скрининга рака пищевода и рака желудка</w:t>
      </w:r>
    </w:p>
    <w:p>
      <w:pPr>
        <w:spacing w:after="0"/>
        <w:ind w:left="0"/>
        <w:jc w:val="both"/>
      </w:pPr>
      <w:r>
        <w:rPr>
          <w:rFonts w:ascii="Times New Roman"/>
          <w:b w:val="false"/>
          <w:i w:val="false"/>
          <w:color w:val="000000"/>
          <w:sz w:val="28"/>
        </w:rPr>
        <w:t>
      56. Целевой группой являются мужчины и женщины 50, 52, 54, 56, 58 и 60 лет, не состоящие на диспансерном учете по поводу рака пищевода и рака желудка.</w:t>
      </w:r>
    </w:p>
    <w:p>
      <w:pPr>
        <w:spacing w:after="0"/>
        <w:ind w:left="0"/>
        <w:jc w:val="both"/>
      </w:pPr>
      <w:r>
        <w:rPr>
          <w:rFonts w:ascii="Times New Roman"/>
          <w:b w:val="false"/>
          <w:i w:val="false"/>
          <w:color w:val="000000"/>
          <w:sz w:val="28"/>
        </w:rPr>
        <w:t>
      57. Скрининг рака пищевода и желудка состоит из подготовительного этапа, проведения скрининга, заключительного этапа и включает:</w:t>
      </w:r>
    </w:p>
    <w:p>
      <w:pPr>
        <w:spacing w:after="0"/>
        <w:ind w:left="0"/>
        <w:jc w:val="both"/>
      </w:pPr>
      <w:r>
        <w:rPr>
          <w:rFonts w:ascii="Times New Roman"/>
          <w:b w:val="false"/>
          <w:i w:val="false"/>
          <w:color w:val="000000"/>
          <w:sz w:val="28"/>
        </w:rPr>
        <w:t xml:space="preserve">
      эндоскопическое исследование пищевода и желудка (эзофагогастродуоденоскопия); </w:t>
      </w:r>
    </w:p>
    <w:p>
      <w:pPr>
        <w:spacing w:after="0"/>
        <w:ind w:left="0"/>
        <w:jc w:val="both"/>
      </w:pPr>
      <w:r>
        <w:rPr>
          <w:rFonts w:ascii="Times New Roman"/>
          <w:b w:val="false"/>
          <w:i w:val="false"/>
          <w:color w:val="000000"/>
          <w:sz w:val="28"/>
        </w:rPr>
        <w:t>
      биопсию патологических участков слизистой пищевода и желудка, которая проводится в случае их выявления.</w:t>
      </w:r>
    </w:p>
    <w:p>
      <w:pPr>
        <w:spacing w:after="0"/>
        <w:ind w:left="0"/>
        <w:jc w:val="both"/>
      </w:pPr>
      <w:r>
        <w:rPr>
          <w:rFonts w:ascii="Times New Roman"/>
          <w:b w:val="false"/>
          <w:i w:val="false"/>
          <w:color w:val="000000"/>
          <w:sz w:val="28"/>
        </w:rPr>
        <w:t>
      58. Подготовительный этап включает:</w:t>
      </w:r>
    </w:p>
    <w:p>
      <w:pPr>
        <w:spacing w:after="0"/>
        <w:ind w:left="0"/>
        <w:jc w:val="both"/>
      </w:pPr>
      <w:r>
        <w:rPr>
          <w:rFonts w:ascii="Times New Roman"/>
          <w:b w:val="false"/>
          <w:i w:val="false"/>
          <w:color w:val="000000"/>
          <w:sz w:val="28"/>
        </w:rPr>
        <w:t xml:space="preserve">
      обеспечение отделений/кабинетов эндоскопии КДО/КДЦ видеоэндоскопическим оборудованием для проведения эндоскопического исследования пищевода и желудка, при недостаточной обеспеченности оборудованием, персоналом, пропускной способности КДО/КДЦ возможно включение в данный список ОД; </w:t>
      </w:r>
    </w:p>
    <w:p>
      <w:pPr>
        <w:spacing w:after="0"/>
        <w:ind w:left="0"/>
        <w:jc w:val="both"/>
      </w:pPr>
      <w:r>
        <w:rPr>
          <w:rFonts w:ascii="Times New Roman"/>
          <w:b w:val="false"/>
          <w:i w:val="false"/>
          <w:color w:val="000000"/>
          <w:sz w:val="28"/>
        </w:rPr>
        <w:t xml:space="preserve">
      формирование целевой группы; </w:t>
      </w:r>
    </w:p>
    <w:p>
      <w:pPr>
        <w:spacing w:after="0"/>
        <w:ind w:left="0"/>
        <w:jc w:val="both"/>
      </w:pPr>
      <w:r>
        <w:rPr>
          <w:rFonts w:ascii="Times New Roman"/>
          <w:b w:val="false"/>
          <w:i w:val="false"/>
          <w:color w:val="000000"/>
          <w:sz w:val="28"/>
        </w:rPr>
        <w:t xml:space="preserve">
      информационное сопровождение, приглашение на скрининг, в том числе с использованием адресного приглашения, электронных и печатных средств массовой информации. </w:t>
      </w:r>
    </w:p>
    <w:p>
      <w:pPr>
        <w:spacing w:after="0"/>
        <w:ind w:left="0"/>
        <w:jc w:val="both"/>
      </w:pPr>
      <w:r>
        <w:rPr>
          <w:rFonts w:ascii="Times New Roman"/>
          <w:b w:val="false"/>
          <w:i w:val="false"/>
          <w:color w:val="000000"/>
          <w:sz w:val="28"/>
        </w:rPr>
        <w:t>
      При этом средний медицинский работник организации ПМСП/доврачебного кабинета отделения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формирует список целевой группы населения, определяет дату и время обследования для каждого пациента и обеспечивает явку пациентов в отделение эндоскопии КДЦ, ОД в день проведения исследования;</w:t>
      </w:r>
    </w:p>
    <w:p>
      <w:pPr>
        <w:spacing w:after="0"/>
        <w:ind w:left="0"/>
        <w:jc w:val="both"/>
      </w:pPr>
      <w:r>
        <w:rPr>
          <w:rFonts w:ascii="Times New Roman"/>
          <w:b w:val="false"/>
          <w:i w:val="false"/>
          <w:color w:val="000000"/>
          <w:sz w:val="28"/>
        </w:rPr>
        <w:t xml:space="preserve">
      разъясняет необходимость проведения исследования, подготовку пациента к проведению процедуры скрининга; </w:t>
      </w:r>
    </w:p>
    <w:p>
      <w:pPr>
        <w:spacing w:after="0"/>
        <w:ind w:left="0"/>
        <w:jc w:val="both"/>
      </w:pPr>
      <w:r>
        <w:rPr>
          <w:rFonts w:ascii="Times New Roman"/>
          <w:b w:val="false"/>
          <w:i w:val="false"/>
          <w:color w:val="000000"/>
          <w:sz w:val="28"/>
        </w:rPr>
        <w:t xml:space="preserve">
      формирует и согласовывает с врачом отделения профилактики и социально-психологической помощи организации ПМСП врачебной амбулатории, сельской, районной, городской поликлиники график направления на эндоскопическое исследование согласно плана, утвержденного Управлением здравоохранения (далее - Управление). </w:t>
      </w:r>
    </w:p>
    <w:p>
      <w:pPr>
        <w:spacing w:after="0"/>
        <w:ind w:left="0"/>
        <w:jc w:val="both"/>
      </w:pPr>
      <w:r>
        <w:rPr>
          <w:rFonts w:ascii="Times New Roman"/>
          <w:b w:val="false"/>
          <w:i w:val="false"/>
          <w:color w:val="000000"/>
          <w:sz w:val="28"/>
        </w:rPr>
        <w:t xml:space="preserve">
      59. Этап проведения скрининга включает: </w:t>
      </w:r>
    </w:p>
    <w:p>
      <w:pPr>
        <w:spacing w:after="0"/>
        <w:ind w:left="0"/>
        <w:jc w:val="both"/>
      </w:pPr>
      <w:r>
        <w:rPr>
          <w:rFonts w:ascii="Times New Roman"/>
          <w:b w:val="false"/>
          <w:i w:val="false"/>
          <w:color w:val="000000"/>
          <w:sz w:val="28"/>
        </w:rPr>
        <w:t xml:space="preserve">
      эзофагогастродуоденоскопию, которая проводится врачом-эндоскопистом, прошедшим обучение по вопросам повышения онконастороженности и ранней диагностики рака пищевода и рака желудка. Эзофагогастродуоденоскопия проводится согласно графика проведения эндоскопических исследований, утвержденного Управлением. </w:t>
      </w:r>
    </w:p>
    <w:p>
      <w:pPr>
        <w:spacing w:after="0"/>
        <w:ind w:left="0"/>
        <w:jc w:val="both"/>
      </w:pPr>
      <w:r>
        <w:rPr>
          <w:rFonts w:ascii="Times New Roman"/>
          <w:b w:val="false"/>
          <w:i w:val="false"/>
          <w:color w:val="000000"/>
          <w:sz w:val="28"/>
        </w:rPr>
        <w:t>
      60. Врач отделения эндоскопии:</w:t>
      </w:r>
    </w:p>
    <w:p>
      <w:pPr>
        <w:spacing w:after="0"/>
        <w:ind w:left="0"/>
        <w:jc w:val="both"/>
      </w:pPr>
      <w:r>
        <w:rPr>
          <w:rFonts w:ascii="Times New Roman"/>
          <w:b w:val="false"/>
          <w:i w:val="false"/>
          <w:color w:val="000000"/>
          <w:sz w:val="28"/>
        </w:rPr>
        <w:t xml:space="preserve">
      информирует и вносит результаты (непосредственные после эзофагогастродуоденоскопии и после получения гистологического заключения) в бланк эндоскопического исследования пищевода и желудка; </w:t>
      </w:r>
    </w:p>
    <w:p>
      <w:pPr>
        <w:spacing w:after="0"/>
        <w:ind w:left="0"/>
        <w:jc w:val="both"/>
      </w:pPr>
      <w:r>
        <w:rPr>
          <w:rFonts w:ascii="Times New Roman"/>
          <w:b w:val="false"/>
          <w:i w:val="false"/>
          <w:color w:val="000000"/>
          <w:sz w:val="28"/>
        </w:rPr>
        <w:t xml:space="preserve">
      осуществляет комплекс санитарно-гигиенических мероприятий по безопасному проведению эндоскопических процедур с целью исключения инфицирования Helicobacter pylori лиц, проходящих эндоскопическое исследование. </w:t>
      </w:r>
    </w:p>
    <w:p>
      <w:pPr>
        <w:spacing w:after="0"/>
        <w:ind w:left="0"/>
        <w:jc w:val="both"/>
      </w:pPr>
      <w:r>
        <w:rPr>
          <w:rFonts w:ascii="Times New Roman"/>
          <w:b w:val="false"/>
          <w:i w:val="false"/>
          <w:color w:val="000000"/>
          <w:sz w:val="28"/>
        </w:rPr>
        <w:t>
      В случае использования одного эндоскопического аппарата интервал между предыдущим и последующим эндоскопическими исследованиями составляет не менее 20 минут с учетом проведения очистки, дезинфекции высокого уровня, промывки и продувки эндоскопа с использованием аппарата автоматической обработки эндоскопического оборудования.</w:t>
      </w:r>
    </w:p>
    <w:p>
      <w:pPr>
        <w:spacing w:after="0"/>
        <w:ind w:left="0"/>
        <w:jc w:val="both"/>
      </w:pPr>
      <w:r>
        <w:rPr>
          <w:rFonts w:ascii="Times New Roman"/>
          <w:b w:val="false"/>
          <w:i w:val="false"/>
          <w:color w:val="000000"/>
          <w:sz w:val="28"/>
        </w:rPr>
        <w:t>
      61. Медсестра отделения эндоскопии:</w:t>
      </w:r>
    </w:p>
    <w:p>
      <w:pPr>
        <w:spacing w:after="0"/>
        <w:ind w:left="0"/>
        <w:jc w:val="both"/>
      </w:pPr>
      <w:r>
        <w:rPr>
          <w:rFonts w:ascii="Times New Roman"/>
          <w:b w:val="false"/>
          <w:i w:val="false"/>
          <w:color w:val="000000"/>
          <w:sz w:val="28"/>
        </w:rPr>
        <w:t>
      регистрирует проведение исследования в журнале регистрации эндоскопических исследований пищевода и желудка, выполненных во время скрининга, с указанием даты проведения исследования, фамилии, имени, отчества пациента, возраста, адреса проживания;</w:t>
      </w:r>
    </w:p>
    <w:p>
      <w:pPr>
        <w:spacing w:after="0"/>
        <w:ind w:left="0"/>
        <w:jc w:val="both"/>
      </w:pPr>
      <w:r>
        <w:rPr>
          <w:rFonts w:ascii="Times New Roman"/>
          <w:b w:val="false"/>
          <w:i w:val="false"/>
          <w:color w:val="000000"/>
          <w:sz w:val="28"/>
        </w:rPr>
        <w:t>
      маркирует, регистрирует и направляет взятый биопсийный материал в патоморфологическую лабораторию ОД / патологоанатомическое бюро в соответствии с установленными правилами с указанием на сопроводительном бланке отметки "Материал взят по скринингу";</w:t>
      </w:r>
    </w:p>
    <w:p>
      <w:pPr>
        <w:spacing w:after="0"/>
        <w:ind w:left="0"/>
        <w:jc w:val="both"/>
      </w:pPr>
      <w:r>
        <w:rPr>
          <w:rFonts w:ascii="Times New Roman"/>
          <w:b w:val="false"/>
          <w:i w:val="false"/>
          <w:color w:val="000000"/>
          <w:sz w:val="28"/>
        </w:rPr>
        <w:t>
      направляет результаты эндоскопического исследования в организацию ПМСП;</w:t>
      </w:r>
    </w:p>
    <w:p>
      <w:pPr>
        <w:spacing w:after="0"/>
        <w:ind w:left="0"/>
        <w:jc w:val="both"/>
      </w:pPr>
      <w:r>
        <w:rPr>
          <w:rFonts w:ascii="Times New Roman"/>
          <w:b w:val="false"/>
          <w:i w:val="false"/>
          <w:color w:val="000000"/>
          <w:sz w:val="28"/>
        </w:rPr>
        <w:t>
      гистологическое исследование биоптата слизистой пищевода и желудка, которое производится в патоморфологической лаборатории ОД / патологоанатомическом бюро. Морфологическая интерпретация биоптата осуществляется в соответствии с общепринятыми международными стандартами и классификацией Всемирной организации здравоохранения.</w:t>
      </w:r>
    </w:p>
    <w:p>
      <w:pPr>
        <w:spacing w:after="0"/>
        <w:ind w:left="0"/>
        <w:jc w:val="both"/>
      </w:pPr>
      <w:r>
        <w:rPr>
          <w:rFonts w:ascii="Times New Roman"/>
          <w:b w:val="false"/>
          <w:i w:val="false"/>
          <w:color w:val="000000"/>
          <w:sz w:val="28"/>
        </w:rPr>
        <w:t xml:space="preserve">
      62. Заключительный этап включает в себя дообследование, постановку на диспансерный учет лиц с выявленной патологией, завершение оформления учетно-отчетной статистической документации. </w:t>
      </w:r>
    </w:p>
    <w:p>
      <w:pPr>
        <w:spacing w:after="0"/>
        <w:ind w:left="0"/>
        <w:jc w:val="both"/>
      </w:pPr>
      <w:r>
        <w:rPr>
          <w:rFonts w:ascii="Times New Roman"/>
          <w:b w:val="false"/>
          <w:i w:val="false"/>
          <w:color w:val="000000"/>
          <w:sz w:val="28"/>
        </w:rPr>
        <w:t>
      63. При этом врач отделения профилактики и социально-психологической помощи организации ПМСП при получении результатов эндоскопического исследования:</w:t>
      </w:r>
    </w:p>
    <w:p>
      <w:pPr>
        <w:spacing w:after="0"/>
        <w:ind w:left="0"/>
        <w:jc w:val="both"/>
      </w:pPr>
      <w:r>
        <w:rPr>
          <w:rFonts w:ascii="Times New Roman"/>
          <w:b w:val="false"/>
          <w:i w:val="false"/>
          <w:color w:val="000000"/>
          <w:sz w:val="28"/>
        </w:rPr>
        <w:t>
      ES 1, GS 1 (без патологии) рекомендует обследованным лицам проведение последующего эндоскопического обследования через 2 года;</w:t>
      </w:r>
    </w:p>
    <w:p>
      <w:pPr>
        <w:spacing w:after="0"/>
        <w:ind w:left="0"/>
        <w:jc w:val="both"/>
      </w:pPr>
      <w:r>
        <w:rPr>
          <w:rFonts w:ascii="Times New Roman"/>
          <w:b w:val="false"/>
          <w:i w:val="false"/>
          <w:color w:val="000000"/>
          <w:sz w:val="28"/>
        </w:rPr>
        <w:t>
      ES 2-4, GS 2-4 (наследственные заболевания, аномалии развития, воспалительные заболевания, язва) направляет пациентов к гастроэнтерологу КДО/КДЦ;</w:t>
      </w:r>
    </w:p>
    <w:p>
      <w:pPr>
        <w:spacing w:after="0"/>
        <w:ind w:left="0"/>
        <w:jc w:val="both"/>
      </w:pPr>
      <w:r>
        <w:rPr>
          <w:rFonts w:ascii="Times New Roman"/>
          <w:b w:val="false"/>
          <w:i w:val="false"/>
          <w:color w:val="000000"/>
          <w:sz w:val="28"/>
        </w:rPr>
        <w:t>
      ES 5, GS 5 (подслизистое образование пищевода, желудка), ES 9-12, GS 8-11 (эндоскопическая картина злокачественного новообразования без морфологической верификации, морфологически верифицированный рак) – направляет пациентов в ОД, с последующим динамическим наблюдением у районного онколога по месту жительства;</w:t>
      </w:r>
    </w:p>
    <w:p>
      <w:pPr>
        <w:spacing w:after="0"/>
        <w:ind w:left="0"/>
        <w:jc w:val="both"/>
      </w:pPr>
      <w:r>
        <w:rPr>
          <w:rFonts w:ascii="Times New Roman"/>
          <w:b w:val="false"/>
          <w:i w:val="false"/>
          <w:color w:val="000000"/>
          <w:sz w:val="28"/>
        </w:rPr>
        <w:t>
      ES 6 (пищевода Баррета), ES 7-8, GS 6-7 (удаленные полиповидные образования пищевода и желудка) рекомендует пациентам динамическое наблюдение у районного онколога по месту жительства.</w:t>
      </w:r>
    </w:p>
    <w:p>
      <w:pPr>
        <w:spacing w:after="0"/>
        <w:ind w:left="0"/>
        <w:jc w:val="both"/>
      </w:pPr>
      <w:r>
        <w:rPr>
          <w:rFonts w:ascii="Times New Roman"/>
          <w:b w:val="false"/>
          <w:i w:val="false"/>
          <w:color w:val="000000"/>
          <w:sz w:val="28"/>
        </w:rPr>
        <w:t>
      64. Результаты эндоскопического скрининга вносятся журнал учета пациентов, подлежащих скринингу рака пищевода рака желудка, паспорт участника Национальной скрининговой программы, форму 025-08/у и передаются в территориальный информационно-аналитический центр ежемесячно в срок до 1 числа месяца, следующего за отчетным периодом.</w:t>
      </w:r>
    </w:p>
    <w:p>
      <w:pPr>
        <w:spacing w:after="0"/>
        <w:ind w:left="0"/>
        <w:jc w:val="both"/>
      </w:pPr>
      <w:r>
        <w:rPr>
          <w:rFonts w:ascii="Times New Roman"/>
          <w:b w:val="false"/>
          <w:i w:val="false"/>
          <w:color w:val="000000"/>
          <w:sz w:val="28"/>
        </w:rPr>
        <w:t>
      65. В случае назначения углубленной диагностики, а также после получения результатов всех назначенных исследований из КДО/КДЦ, ОД форма 025-08/у считается заполненной и должна быть передана для статистической обработки Результаты обследования и рекомендации по дальнейшему наблюдению пациента направляются участковому врачу/ врачу общей практики.</w:t>
      </w:r>
    </w:p>
    <w:p>
      <w:pPr>
        <w:spacing w:after="0"/>
        <w:ind w:left="0"/>
        <w:jc w:val="left"/>
      </w:pPr>
      <w:r>
        <w:rPr>
          <w:rFonts w:ascii="Times New Roman"/>
          <w:b/>
          <w:i w:val="false"/>
          <w:color w:val="000000"/>
        </w:rPr>
        <w:t xml:space="preserve"> Параграф 8. Алгоритм проведения скрининга гепатоцеллюлярного рака</w:t>
      </w:r>
    </w:p>
    <w:p>
      <w:pPr>
        <w:spacing w:after="0"/>
        <w:ind w:left="0"/>
        <w:jc w:val="both"/>
      </w:pPr>
      <w:r>
        <w:rPr>
          <w:rFonts w:ascii="Times New Roman"/>
          <w:b w:val="false"/>
          <w:i w:val="false"/>
          <w:color w:val="000000"/>
          <w:sz w:val="28"/>
        </w:rPr>
        <w:t>
      66. Целевой группой являются мужчины и женщины, находящиеся на диспансерном учете по поводу цирроза печени вирусной и невирусной этиологии, за исключением находящихся на противовирусной терапии и не получивших оценку эффективности противовирусной терапии.</w:t>
      </w:r>
    </w:p>
    <w:p>
      <w:pPr>
        <w:spacing w:after="0"/>
        <w:ind w:left="0"/>
        <w:jc w:val="both"/>
      </w:pPr>
      <w:r>
        <w:rPr>
          <w:rFonts w:ascii="Times New Roman"/>
          <w:b w:val="false"/>
          <w:i w:val="false"/>
          <w:color w:val="000000"/>
          <w:sz w:val="28"/>
        </w:rPr>
        <w:t>
      67. Скрининг гепатоцеллюлярного рака состоит из подготовительного этапа, проведения скрининга, заключительного этапа и включает:</w:t>
      </w:r>
    </w:p>
    <w:p>
      <w:pPr>
        <w:spacing w:after="0"/>
        <w:ind w:left="0"/>
        <w:jc w:val="both"/>
      </w:pPr>
      <w:r>
        <w:rPr>
          <w:rFonts w:ascii="Times New Roman"/>
          <w:b w:val="false"/>
          <w:i w:val="false"/>
          <w:color w:val="000000"/>
          <w:sz w:val="28"/>
        </w:rPr>
        <w:t>
      определение уровня альфа-фетопротеина (далее – АФП) крови методом иммуноферментного анализа (далее – ИФА) 4 раза в год с периодичностью 1 раз в 3 месяца среди пациентов с циррозами печени вирусной этиологии и 2 раза в год с периодичностью 1 раз в 6 месяцев среди пациентов с циррозами печени невирусной этиологии;</w:t>
      </w:r>
    </w:p>
    <w:p>
      <w:pPr>
        <w:spacing w:after="0"/>
        <w:ind w:left="0"/>
        <w:jc w:val="both"/>
      </w:pPr>
      <w:r>
        <w:rPr>
          <w:rFonts w:ascii="Times New Roman"/>
          <w:b w:val="false"/>
          <w:i w:val="false"/>
          <w:color w:val="000000"/>
          <w:sz w:val="28"/>
        </w:rPr>
        <w:t>
      УЗИ печени 4 раза в год с периодичностью 1 раз в 3 месяца среди пациентов с циррозами печени вирусной этиологии и 2 раза в год с периодичностью 1 раз в 6 месяцев среди пациентов с циррозами печени невирусной этиологии;</w:t>
      </w:r>
    </w:p>
    <w:p>
      <w:pPr>
        <w:spacing w:after="0"/>
        <w:ind w:left="0"/>
        <w:jc w:val="both"/>
      </w:pPr>
      <w:r>
        <w:rPr>
          <w:rFonts w:ascii="Times New Roman"/>
          <w:b w:val="false"/>
          <w:i w:val="false"/>
          <w:color w:val="000000"/>
          <w:sz w:val="28"/>
        </w:rPr>
        <w:t>
      компьютерную томографию (далее – КТ)/магнитно-резонансную томографию (далее – МРТ) печени с болюсным контрастированием по показаниям.</w:t>
      </w:r>
    </w:p>
    <w:p>
      <w:pPr>
        <w:spacing w:after="0"/>
        <w:ind w:left="0"/>
        <w:jc w:val="both"/>
      </w:pPr>
      <w:r>
        <w:rPr>
          <w:rFonts w:ascii="Times New Roman"/>
          <w:b w:val="false"/>
          <w:i w:val="false"/>
          <w:color w:val="000000"/>
          <w:sz w:val="28"/>
        </w:rPr>
        <w:t>
      68. Подготовительный этап включает в себя:</w:t>
      </w:r>
    </w:p>
    <w:p>
      <w:pPr>
        <w:spacing w:after="0"/>
        <w:ind w:left="0"/>
        <w:jc w:val="both"/>
      </w:pPr>
      <w:r>
        <w:rPr>
          <w:rFonts w:ascii="Times New Roman"/>
          <w:b w:val="false"/>
          <w:i w:val="false"/>
          <w:color w:val="000000"/>
          <w:sz w:val="28"/>
        </w:rPr>
        <w:t>
      определение Управлением организаций здравоохранения, в которых централизованно с учетом обеспеченности оборудованием, персоналом, пропускной способности, будут проводиться:</w:t>
      </w:r>
    </w:p>
    <w:p>
      <w:pPr>
        <w:spacing w:after="0"/>
        <w:ind w:left="0"/>
        <w:jc w:val="both"/>
      </w:pPr>
      <w:r>
        <w:rPr>
          <w:rFonts w:ascii="Times New Roman"/>
          <w:b w:val="false"/>
          <w:i w:val="false"/>
          <w:color w:val="000000"/>
          <w:sz w:val="28"/>
        </w:rPr>
        <w:t>
      определение уровня АФП по направлению гепатологического центра/кабинета (лаборатория ИФА);</w:t>
      </w:r>
    </w:p>
    <w:p>
      <w:pPr>
        <w:spacing w:after="0"/>
        <w:ind w:left="0"/>
        <w:jc w:val="both"/>
      </w:pPr>
      <w:r>
        <w:rPr>
          <w:rFonts w:ascii="Times New Roman"/>
          <w:b w:val="false"/>
          <w:i w:val="false"/>
          <w:color w:val="000000"/>
          <w:sz w:val="28"/>
        </w:rPr>
        <w:t>
      УЗИ (гепатологический центр/кабинет, КДО/КДЦ);</w:t>
      </w:r>
    </w:p>
    <w:p>
      <w:pPr>
        <w:spacing w:after="0"/>
        <w:ind w:left="0"/>
        <w:jc w:val="both"/>
      </w:pPr>
      <w:r>
        <w:rPr>
          <w:rFonts w:ascii="Times New Roman"/>
          <w:b w:val="false"/>
          <w:i w:val="false"/>
          <w:color w:val="000000"/>
          <w:sz w:val="28"/>
        </w:rPr>
        <w:t xml:space="preserve">
      информационное сопровождение, приглашение на скрининг, в том числе с использованием адресного приглашения, электронных и печатных средств массовой информации. </w:t>
      </w:r>
    </w:p>
    <w:p>
      <w:pPr>
        <w:spacing w:after="0"/>
        <w:ind w:left="0"/>
        <w:jc w:val="both"/>
      </w:pPr>
      <w:r>
        <w:rPr>
          <w:rFonts w:ascii="Times New Roman"/>
          <w:b w:val="false"/>
          <w:i w:val="false"/>
          <w:color w:val="000000"/>
          <w:sz w:val="28"/>
        </w:rPr>
        <w:t xml:space="preserve">
      При этом врач гепатологического центра (кабинета): </w:t>
      </w:r>
    </w:p>
    <w:p>
      <w:pPr>
        <w:spacing w:after="0"/>
        <w:ind w:left="0"/>
        <w:jc w:val="both"/>
      </w:pPr>
      <w:r>
        <w:rPr>
          <w:rFonts w:ascii="Times New Roman"/>
          <w:b w:val="false"/>
          <w:i w:val="false"/>
          <w:color w:val="000000"/>
          <w:sz w:val="28"/>
        </w:rPr>
        <w:t xml:space="preserve">
      формирует список целевой группы населения и график обследования пациентов; </w:t>
      </w:r>
    </w:p>
    <w:p>
      <w:pPr>
        <w:spacing w:after="0"/>
        <w:ind w:left="0"/>
        <w:jc w:val="both"/>
      </w:pPr>
      <w:r>
        <w:rPr>
          <w:rFonts w:ascii="Times New Roman"/>
          <w:b w:val="false"/>
          <w:i w:val="false"/>
          <w:color w:val="000000"/>
          <w:sz w:val="28"/>
        </w:rPr>
        <w:t>
      разъясняет необходимость проведения исследования, подготовку пациента к проведению процедуры скрининга.</w:t>
      </w:r>
    </w:p>
    <w:p>
      <w:pPr>
        <w:spacing w:after="0"/>
        <w:ind w:left="0"/>
        <w:jc w:val="both"/>
      </w:pPr>
      <w:r>
        <w:rPr>
          <w:rFonts w:ascii="Times New Roman"/>
          <w:b w:val="false"/>
          <w:i w:val="false"/>
          <w:color w:val="000000"/>
          <w:sz w:val="28"/>
        </w:rPr>
        <w:t>
      69. Этап проведения скрининга включает:</w:t>
      </w:r>
    </w:p>
    <w:p>
      <w:pPr>
        <w:spacing w:after="0"/>
        <w:ind w:left="0"/>
        <w:jc w:val="both"/>
      </w:pPr>
      <w:r>
        <w:rPr>
          <w:rFonts w:ascii="Times New Roman"/>
          <w:b w:val="false"/>
          <w:i w:val="false"/>
          <w:color w:val="000000"/>
          <w:sz w:val="28"/>
        </w:rPr>
        <w:t xml:space="preserve">
      забор крови из вены на АФП в пробирку-вакутейнер с активатором свертывания, с гелем для разделения сыворотки, без антикоагулянтов объемом не менее 5,0 мл. Забор крови осуществляется в гепатологическом центре (кабинете). </w:t>
      </w:r>
    </w:p>
    <w:p>
      <w:pPr>
        <w:spacing w:after="0"/>
        <w:ind w:left="0"/>
        <w:jc w:val="both"/>
      </w:pPr>
      <w:r>
        <w:rPr>
          <w:rFonts w:ascii="Times New Roman"/>
          <w:b w:val="false"/>
          <w:i w:val="false"/>
          <w:color w:val="000000"/>
          <w:sz w:val="28"/>
        </w:rPr>
        <w:t>
      70. При организации забора крови на АФП необходимо предусмотреть, что пункт забора крови должен располагаться вблизи клинической лаборатории в связи с необходимостью центрифугирования пробирки-вакутейнера с кровью не позднее 30 минут после забора.</w:t>
      </w:r>
    </w:p>
    <w:p>
      <w:pPr>
        <w:spacing w:after="0"/>
        <w:ind w:left="0"/>
        <w:jc w:val="both"/>
      </w:pPr>
      <w:r>
        <w:rPr>
          <w:rFonts w:ascii="Times New Roman"/>
          <w:b w:val="false"/>
          <w:i w:val="false"/>
          <w:color w:val="000000"/>
          <w:sz w:val="28"/>
        </w:rPr>
        <w:t>
      71. Медицинский работник, осуществляющий забор крови, регистрирует в журнале регистрации образцов крови на АФП дату взятия анализа, фамилию, имя, отчество пациента, возраст, адрес проживания, указывает порядковый номер пациента согласно сквозной нумерации;</w:t>
      </w:r>
    </w:p>
    <w:p>
      <w:pPr>
        <w:spacing w:after="0"/>
        <w:ind w:left="0"/>
        <w:jc w:val="both"/>
      </w:pPr>
      <w:r>
        <w:rPr>
          <w:rFonts w:ascii="Times New Roman"/>
          <w:b w:val="false"/>
          <w:i w:val="false"/>
          <w:color w:val="000000"/>
          <w:sz w:val="28"/>
        </w:rPr>
        <w:t>
      72. При этом лаборант в условиях клинической лаборатории:</w:t>
      </w:r>
    </w:p>
    <w:p>
      <w:pPr>
        <w:spacing w:after="0"/>
        <w:ind w:left="0"/>
        <w:jc w:val="both"/>
      </w:pPr>
      <w:r>
        <w:rPr>
          <w:rFonts w:ascii="Times New Roman"/>
          <w:b w:val="false"/>
          <w:i w:val="false"/>
          <w:color w:val="000000"/>
          <w:sz w:val="28"/>
        </w:rPr>
        <w:t>
      центрифугирует пробирки-вакутейнеры через 30 минут после забора крови (но не позже 40 минут) в центрифуге со скоростью 3000 оборотов в минуту в течение 15 минут. После центрифугирования гель разделит содержимое пробирки на форменные элементы и сыворотку;</w:t>
      </w:r>
    </w:p>
    <w:p>
      <w:pPr>
        <w:spacing w:after="0"/>
        <w:ind w:left="0"/>
        <w:jc w:val="both"/>
      </w:pPr>
      <w:r>
        <w:rPr>
          <w:rFonts w:ascii="Times New Roman"/>
          <w:b w:val="false"/>
          <w:i w:val="false"/>
          <w:color w:val="000000"/>
          <w:sz w:val="28"/>
        </w:rPr>
        <w:t>
      отбирает сыворотку пипеткой-дозатором с одноразовым наконечником и разливает в пробирку типа Эппендорф объемом 1,5-2,0 мл с защелкивающейся крышкой;</w:t>
      </w:r>
    </w:p>
    <w:p>
      <w:pPr>
        <w:spacing w:after="0"/>
        <w:ind w:left="0"/>
        <w:jc w:val="both"/>
      </w:pPr>
      <w:r>
        <w:rPr>
          <w:rFonts w:ascii="Times New Roman"/>
          <w:b w:val="false"/>
          <w:i w:val="false"/>
          <w:color w:val="000000"/>
          <w:sz w:val="28"/>
        </w:rPr>
        <w:t>
      маркирует пробирки согласно порядкового номера пациента в соответствии с журналом регистрации образцов крови;</w:t>
      </w:r>
    </w:p>
    <w:p>
      <w:pPr>
        <w:spacing w:after="0"/>
        <w:ind w:left="0"/>
        <w:jc w:val="both"/>
      </w:pPr>
      <w:r>
        <w:rPr>
          <w:rFonts w:ascii="Times New Roman"/>
          <w:b w:val="false"/>
          <w:i w:val="false"/>
          <w:color w:val="000000"/>
          <w:sz w:val="28"/>
        </w:rPr>
        <w:t>
      доставку образцов крови в лабораторию ИФА КДЦ, ОД согласно плана, утвержденного Управлением. При этом организация ПМСП предусматривает выделение санитарного автотранспорта для доставки материала.</w:t>
      </w:r>
    </w:p>
    <w:p>
      <w:pPr>
        <w:spacing w:after="0"/>
        <w:ind w:left="0"/>
        <w:jc w:val="both"/>
      </w:pPr>
      <w:r>
        <w:rPr>
          <w:rFonts w:ascii="Times New Roman"/>
          <w:b w:val="false"/>
          <w:i w:val="false"/>
          <w:color w:val="000000"/>
          <w:sz w:val="28"/>
        </w:rPr>
        <w:t>
      73. Для транспортировки пробирка типа Эппендорф с заполненной формой направления на ИФА исследование помещается в полиэтиленовый пакет. Образец должен быть доставлен в лабораторию ИФА в течение 24 часов после получения сыворотки в термоконтейнере при температуре +2</w:t>
      </w:r>
      <w:r>
        <w:rPr>
          <w:rFonts w:ascii="Times New Roman"/>
          <w:b w:val="false"/>
          <w:i w:val="false"/>
          <w:color w:val="000000"/>
          <w:vertAlign w:val="superscript"/>
        </w:rPr>
        <w:t>о</w:t>
      </w:r>
      <w:r>
        <w:rPr>
          <w:rFonts w:ascii="Times New Roman"/>
          <w:b w:val="false"/>
          <w:i w:val="false"/>
          <w:color w:val="000000"/>
          <w:sz w:val="28"/>
        </w:rPr>
        <w:t>…+4</w:t>
      </w:r>
      <w:r>
        <w:rPr>
          <w:rFonts w:ascii="Times New Roman"/>
          <w:b w:val="false"/>
          <w:i w:val="false"/>
          <w:color w:val="000000"/>
          <w:vertAlign w:val="superscript"/>
        </w:rPr>
        <w:t xml:space="preserve">о </w:t>
      </w:r>
      <w:r>
        <w:rPr>
          <w:rFonts w:ascii="Times New Roman"/>
          <w:b w:val="false"/>
          <w:i w:val="false"/>
          <w:color w:val="000000"/>
          <w:sz w:val="28"/>
        </w:rPr>
        <w:t>С. В случае невозможности доставки биоматериала в лабораторию в день получения сыворотки производится ее заморозка в морозильной камере при температуре -20</w:t>
      </w:r>
      <w:r>
        <w:rPr>
          <w:rFonts w:ascii="Times New Roman"/>
          <w:b w:val="false"/>
          <w:i w:val="false"/>
          <w:color w:val="000000"/>
          <w:vertAlign w:val="superscript"/>
        </w:rPr>
        <w:t>о</w:t>
      </w:r>
      <w:r>
        <w:rPr>
          <w:rFonts w:ascii="Times New Roman"/>
          <w:b w:val="false"/>
          <w:i w:val="false"/>
          <w:color w:val="000000"/>
          <w:sz w:val="28"/>
        </w:rPr>
        <w:t xml:space="preserve"> С. При данной температуре биоматериал может храниться в течение 5 месяцев. Допускается лишь однократное разморозка материала перед проведением ИФА; </w:t>
      </w:r>
    </w:p>
    <w:p>
      <w:pPr>
        <w:spacing w:after="0"/>
        <w:ind w:left="0"/>
        <w:jc w:val="both"/>
      </w:pPr>
      <w:r>
        <w:rPr>
          <w:rFonts w:ascii="Times New Roman"/>
          <w:b w:val="false"/>
          <w:i w:val="false"/>
          <w:color w:val="000000"/>
          <w:sz w:val="28"/>
        </w:rPr>
        <w:t xml:space="preserve">
      ИФА образцов сыворотки в лаборатории ИФА КДЦ, ОД. </w:t>
      </w:r>
    </w:p>
    <w:p>
      <w:pPr>
        <w:spacing w:after="0"/>
        <w:ind w:left="0"/>
        <w:jc w:val="both"/>
      </w:pPr>
      <w:r>
        <w:rPr>
          <w:rFonts w:ascii="Times New Roman"/>
          <w:b w:val="false"/>
          <w:i w:val="false"/>
          <w:color w:val="000000"/>
          <w:sz w:val="28"/>
        </w:rPr>
        <w:t xml:space="preserve">
      74. При этом лаборант лаборатории ИФА: </w:t>
      </w:r>
    </w:p>
    <w:p>
      <w:pPr>
        <w:spacing w:after="0"/>
        <w:ind w:left="0"/>
        <w:jc w:val="both"/>
      </w:pPr>
      <w:r>
        <w:rPr>
          <w:rFonts w:ascii="Times New Roman"/>
          <w:b w:val="false"/>
          <w:i w:val="false"/>
          <w:color w:val="000000"/>
          <w:sz w:val="28"/>
        </w:rPr>
        <w:t>
      регистрирует в журнале регистрации образцов крови на АФП дату получения анализа, фамилию, имя, отчество пациента, возраст, адрес проживания, указывает идентификационный номер пациента (соответствует номеру, указанному на пробирке);</w:t>
      </w:r>
    </w:p>
    <w:p>
      <w:pPr>
        <w:spacing w:after="0"/>
        <w:ind w:left="0"/>
        <w:jc w:val="both"/>
      </w:pPr>
      <w:r>
        <w:rPr>
          <w:rFonts w:ascii="Times New Roman"/>
          <w:b w:val="false"/>
          <w:i w:val="false"/>
          <w:color w:val="000000"/>
          <w:sz w:val="28"/>
        </w:rPr>
        <w:t>
      проводит ИФА с регистрацией полученных результатов в журнале регистрации образцов крови на АФП;</w:t>
      </w:r>
    </w:p>
    <w:p>
      <w:pPr>
        <w:spacing w:after="0"/>
        <w:ind w:left="0"/>
        <w:jc w:val="both"/>
      </w:pPr>
      <w:r>
        <w:rPr>
          <w:rFonts w:ascii="Times New Roman"/>
          <w:b w:val="false"/>
          <w:i w:val="false"/>
          <w:color w:val="000000"/>
          <w:sz w:val="28"/>
        </w:rPr>
        <w:t>
      направляет результаты исследования крови на АФП в гепатологический центр (кабинет).</w:t>
      </w:r>
    </w:p>
    <w:p>
      <w:pPr>
        <w:spacing w:after="0"/>
        <w:ind w:left="0"/>
        <w:jc w:val="both"/>
      </w:pPr>
      <w:r>
        <w:rPr>
          <w:rFonts w:ascii="Times New Roman"/>
          <w:b w:val="false"/>
          <w:i w:val="false"/>
          <w:color w:val="000000"/>
          <w:sz w:val="28"/>
        </w:rPr>
        <w:t>
      75. В случае невозможности проведения исследований в день доставки производится заморозка биоматериала в морозильной камере при температуре -20</w:t>
      </w:r>
      <w:r>
        <w:rPr>
          <w:rFonts w:ascii="Times New Roman"/>
          <w:b w:val="false"/>
          <w:i w:val="false"/>
          <w:color w:val="000000"/>
          <w:vertAlign w:val="superscript"/>
        </w:rPr>
        <w:t>о</w:t>
      </w:r>
      <w:r>
        <w:rPr>
          <w:rFonts w:ascii="Times New Roman"/>
          <w:b w:val="false"/>
          <w:i w:val="false"/>
          <w:color w:val="000000"/>
          <w:sz w:val="28"/>
        </w:rPr>
        <w:t xml:space="preserve"> С. При данной температуре биоматериал может храниться в течение 5 месяцев. Допускается лишь однократная разморозка материала. Если материал был ранее заморожен, повторная заморозка недопустима. Размораживание материала проводится при помешивании в течение 30 минут при комнатной температуре; </w:t>
      </w:r>
    </w:p>
    <w:p>
      <w:pPr>
        <w:spacing w:after="0"/>
        <w:ind w:left="0"/>
        <w:jc w:val="both"/>
      </w:pPr>
      <w:r>
        <w:rPr>
          <w:rFonts w:ascii="Times New Roman"/>
          <w:b w:val="false"/>
          <w:i w:val="false"/>
          <w:color w:val="000000"/>
          <w:sz w:val="28"/>
        </w:rPr>
        <w:t>
      УЗИ печени проводится с регистрацией исследования в журнале регистрации УЗИ, выполненных по скринингу, с указанием даты проведения исследования, фамилии, имени, отчества пациента, возраста, адреса проживания. Результаты УЗИ направляются в гепатологический центр (кабинет).</w:t>
      </w:r>
    </w:p>
    <w:p>
      <w:pPr>
        <w:spacing w:after="0"/>
        <w:ind w:left="0"/>
        <w:jc w:val="both"/>
      </w:pPr>
      <w:r>
        <w:rPr>
          <w:rFonts w:ascii="Times New Roman"/>
          <w:b w:val="false"/>
          <w:i w:val="false"/>
          <w:color w:val="000000"/>
          <w:sz w:val="28"/>
        </w:rPr>
        <w:t xml:space="preserve">
      76. Заключительный этап включает в себя дообследование, постановку на диспансерный учет лиц с выявленной патологией, завершение оформления учетно-отчетной статистической документации. </w:t>
      </w:r>
    </w:p>
    <w:p>
      <w:pPr>
        <w:spacing w:after="0"/>
        <w:ind w:left="0"/>
        <w:jc w:val="both"/>
      </w:pPr>
      <w:r>
        <w:rPr>
          <w:rFonts w:ascii="Times New Roman"/>
          <w:b w:val="false"/>
          <w:i w:val="false"/>
          <w:color w:val="000000"/>
          <w:sz w:val="28"/>
        </w:rPr>
        <w:t>
      77. При этом врач гепатологического центра (кабинета) при получении результатов:</w:t>
      </w:r>
    </w:p>
    <w:p>
      <w:pPr>
        <w:spacing w:after="0"/>
        <w:ind w:left="0"/>
        <w:jc w:val="both"/>
      </w:pPr>
      <w:r>
        <w:rPr>
          <w:rFonts w:ascii="Times New Roman"/>
          <w:b w:val="false"/>
          <w:i w:val="false"/>
          <w:color w:val="000000"/>
          <w:sz w:val="28"/>
        </w:rPr>
        <w:t>
      уровень АФП 200 нг/мл и выше направляет пациента на КТ/МРТ печени с болюсным контрастированием в отделение лучевой диагностики организаций здравоохранения, определенных Управлением;</w:t>
      </w:r>
    </w:p>
    <w:p>
      <w:pPr>
        <w:spacing w:after="0"/>
        <w:ind w:left="0"/>
        <w:jc w:val="both"/>
      </w:pPr>
      <w:r>
        <w:rPr>
          <w:rFonts w:ascii="Times New Roman"/>
          <w:b w:val="false"/>
          <w:i w:val="false"/>
          <w:color w:val="000000"/>
          <w:sz w:val="28"/>
        </w:rPr>
        <w:t>
      объемное образование печени при УЗИ направляет пациента на КТ/МРТ печени с болюсным контрастированием, тонкоигольную аспирационную биопсию под контролем КТ;</w:t>
      </w:r>
    </w:p>
    <w:p>
      <w:pPr>
        <w:spacing w:after="0"/>
        <w:ind w:left="0"/>
        <w:jc w:val="both"/>
      </w:pPr>
      <w:r>
        <w:rPr>
          <w:rFonts w:ascii="Times New Roman"/>
          <w:b w:val="false"/>
          <w:i w:val="false"/>
          <w:color w:val="000000"/>
          <w:sz w:val="28"/>
        </w:rPr>
        <w:t>
      уровень АФП ниже 200 нг/мл, диффузные изменения ткани печени при УЗИ рекомендует проведение последующего обследования в рамках скрининга через 3-6 месяцев.</w:t>
      </w:r>
    </w:p>
    <w:p>
      <w:pPr>
        <w:spacing w:after="0"/>
        <w:ind w:left="0"/>
        <w:jc w:val="both"/>
      </w:pPr>
      <w:r>
        <w:rPr>
          <w:rFonts w:ascii="Times New Roman"/>
          <w:b w:val="false"/>
          <w:i w:val="false"/>
          <w:color w:val="000000"/>
          <w:sz w:val="28"/>
        </w:rPr>
        <w:t>
      78. При направлении на КТ/МРТ скрининг не является завершенным. Скрининг является завершенным при получении результатов углубленной диагностики на гепатоцеллюлярный рак;</w:t>
      </w:r>
    </w:p>
    <w:p>
      <w:pPr>
        <w:spacing w:after="0"/>
        <w:ind w:left="0"/>
        <w:jc w:val="both"/>
      </w:pPr>
      <w:r>
        <w:rPr>
          <w:rFonts w:ascii="Times New Roman"/>
          <w:b w:val="false"/>
          <w:i w:val="false"/>
          <w:color w:val="000000"/>
          <w:sz w:val="28"/>
        </w:rPr>
        <w:t xml:space="preserve">
      КТ/МРТ печени с болюсным контрастированием, тонкоигольная аспирационная биопсия под контролем КТ проводятся по направлению врача гепатологического центра (кабинета). </w:t>
      </w:r>
    </w:p>
    <w:p>
      <w:pPr>
        <w:spacing w:after="0"/>
        <w:ind w:left="0"/>
        <w:jc w:val="both"/>
      </w:pPr>
      <w:r>
        <w:rPr>
          <w:rFonts w:ascii="Times New Roman"/>
          <w:b w:val="false"/>
          <w:i w:val="false"/>
          <w:color w:val="000000"/>
          <w:sz w:val="28"/>
        </w:rPr>
        <w:t xml:space="preserve">
      79. Результаты скрининга вносятся в журнал учета пациентов, подлежащих скринингу гепатоцеллюлярного рака, паспорт участника Национальной скрининговой программы, карту учета обследованных, больных вирусными гепатитами В, С, D, циррозом печени и прошедших скрининг на раннее выявление рака печени (далее – форма 30-1/у), утвержденную </w:t>
      </w:r>
      <w:r>
        <w:rPr>
          <w:rFonts w:ascii="Times New Roman"/>
          <w:b w:val="false"/>
          <w:i w:val="false"/>
          <w:color w:val="000000"/>
          <w:sz w:val="28"/>
        </w:rPr>
        <w:t>приказом</w:t>
      </w:r>
      <w:r>
        <w:rPr>
          <w:rFonts w:ascii="Times New Roman"/>
          <w:b w:val="false"/>
          <w:i w:val="false"/>
          <w:color w:val="000000"/>
          <w:sz w:val="28"/>
        </w:rPr>
        <w:t xml:space="preserve"> МЗ РК № 907, и передаются в территориальный информационно-аналитический центр ежемесячно в срок до 1 числа месяца, следующего за отчетным периодом. </w:t>
      </w:r>
    </w:p>
    <w:p>
      <w:pPr>
        <w:spacing w:after="0"/>
        <w:ind w:left="0"/>
        <w:jc w:val="both"/>
      </w:pPr>
      <w:r>
        <w:rPr>
          <w:rFonts w:ascii="Times New Roman"/>
          <w:b w:val="false"/>
          <w:i w:val="false"/>
          <w:color w:val="000000"/>
          <w:sz w:val="28"/>
        </w:rPr>
        <w:t xml:space="preserve">
      80. В случае назначения углубленной диагностики гепатоцеллюлярного рака, форма № 30-1/У на пациента, прошедшего скрининговое исследование, считается заполненной и должна быть передана для статистической обработки после получения результатов всех назначенных исследований из КДЦ, ОД. </w:t>
      </w:r>
    </w:p>
    <w:p>
      <w:pPr>
        <w:spacing w:after="0"/>
        <w:ind w:left="0"/>
        <w:jc w:val="both"/>
      </w:pPr>
      <w:r>
        <w:rPr>
          <w:rFonts w:ascii="Times New Roman"/>
          <w:b w:val="false"/>
          <w:i w:val="false"/>
          <w:color w:val="000000"/>
          <w:sz w:val="28"/>
        </w:rPr>
        <w:t>
      Результаты обследования и рекомендации по дальнейшему наблюдению пациента направляются участковому врачу/врачу общей практики и врачу отделения профилактики и социально-психологической помощи организации ПМСП.</w:t>
      </w:r>
    </w:p>
    <w:p>
      <w:pPr>
        <w:spacing w:after="0"/>
        <w:ind w:left="0"/>
        <w:jc w:val="left"/>
      </w:pPr>
      <w:r>
        <w:rPr>
          <w:rFonts w:ascii="Times New Roman"/>
          <w:b/>
          <w:i w:val="false"/>
          <w:color w:val="000000"/>
        </w:rPr>
        <w:t xml:space="preserve"> Параграф 9. Алгоритм проведения скрининга рака предстательной железы</w:t>
      </w:r>
    </w:p>
    <w:p>
      <w:pPr>
        <w:spacing w:after="0"/>
        <w:ind w:left="0"/>
        <w:jc w:val="both"/>
      </w:pPr>
      <w:r>
        <w:rPr>
          <w:rFonts w:ascii="Times New Roman"/>
          <w:b w:val="false"/>
          <w:i w:val="false"/>
          <w:color w:val="000000"/>
          <w:sz w:val="28"/>
        </w:rPr>
        <w:t>
      81. Целевой группой являются мужчины в возрасте 50, 54, 58, 62 и 66 лет, не состоящие на диспансерном учете по поводу рака предстательной железы.</w:t>
      </w:r>
    </w:p>
    <w:p>
      <w:pPr>
        <w:spacing w:after="0"/>
        <w:ind w:left="0"/>
        <w:jc w:val="both"/>
      </w:pPr>
      <w:r>
        <w:rPr>
          <w:rFonts w:ascii="Times New Roman"/>
          <w:b w:val="false"/>
          <w:i w:val="false"/>
          <w:color w:val="000000"/>
          <w:sz w:val="28"/>
        </w:rPr>
        <w:t>
      82. Скрининг рака предстательной железы состоит из подготовительного этапа, проведения скрининга, заключительного этапа и включает:</w:t>
      </w:r>
    </w:p>
    <w:p>
      <w:pPr>
        <w:spacing w:after="0"/>
        <w:ind w:left="0"/>
        <w:jc w:val="both"/>
      </w:pPr>
      <w:r>
        <w:rPr>
          <w:rFonts w:ascii="Times New Roman"/>
          <w:b w:val="false"/>
          <w:i w:val="false"/>
          <w:color w:val="000000"/>
          <w:sz w:val="28"/>
        </w:rPr>
        <w:t xml:space="preserve">
      определение общего простат-специфического антигена (далее – ПСА) крови методом иммунохимического анализа (далее – ИХА); </w:t>
      </w:r>
    </w:p>
    <w:p>
      <w:pPr>
        <w:spacing w:after="0"/>
        <w:ind w:left="0"/>
        <w:jc w:val="both"/>
      </w:pPr>
      <w:r>
        <w:rPr>
          <w:rFonts w:ascii="Times New Roman"/>
          <w:b w:val="false"/>
          <w:i w:val="false"/>
          <w:color w:val="000000"/>
          <w:sz w:val="28"/>
        </w:rPr>
        <w:t>
      определение индекса здоровья простаты, включающего показатели общего, свободного ПСА и проферментной формы ПСА (далее – [-2] проПСА) методом ИХА. Указанные исследования проводятся при общем ПСА от 3,1 до 7,8 нг/мл (здесь и далее – согласно калибровки по стандарту ВОЗ 96/670);</w:t>
      </w:r>
    </w:p>
    <w:p>
      <w:pPr>
        <w:spacing w:after="0"/>
        <w:ind w:left="0"/>
        <w:jc w:val="both"/>
      </w:pPr>
      <w:r>
        <w:rPr>
          <w:rFonts w:ascii="Times New Roman"/>
          <w:b w:val="false"/>
          <w:i w:val="false"/>
          <w:color w:val="000000"/>
          <w:sz w:val="28"/>
        </w:rPr>
        <w:t>
      углубленную диагностику: осмотр уролога, пальцевое ректальное исследование (далее – ПРИ), трансректальное УЗИ (далее – ТРУЗИ), многоточечная пункционная биопсия из 8-10 точек, гистологическое исследование, которые проводятся по показаниям среди лиц:</w:t>
      </w:r>
    </w:p>
    <w:p>
      <w:pPr>
        <w:spacing w:after="0"/>
        <w:ind w:left="0"/>
        <w:jc w:val="both"/>
      </w:pPr>
      <w:r>
        <w:rPr>
          <w:rFonts w:ascii="Times New Roman"/>
          <w:b w:val="false"/>
          <w:i w:val="false"/>
          <w:color w:val="000000"/>
          <w:sz w:val="28"/>
        </w:rPr>
        <w:t>
      с уровнем общего ПСА 7,8 нг/мл и выше;</w:t>
      </w:r>
    </w:p>
    <w:p>
      <w:pPr>
        <w:spacing w:after="0"/>
        <w:ind w:left="0"/>
        <w:jc w:val="both"/>
      </w:pPr>
      <w:r>
        <w:rPr>
          <w:rFonts w:ascii="Times New Roman"/>
          <w:b w:val="false"/>
          <w:i w:val="false"/>
          <w:color w:val="000000"/>
          <w:sz w:val="28"/>
        </w:rPr>
        <w:t>
      с уровнем общего ПСА от 3,1 до 7,8 нг/мл и индексом здоровья простаты 25 и выше.</w:t>
      </w:r>
    </w:p>
    <w:p>
      <w:pPr>
        <w:spacing w:after="0"/>
        <w:ind w:left="0"/>
        <w:jc w:val="both"/>
      </w:pPr>
      <w:r>
        <w:rPr>
          <w:rFonts w:ascii="Times New Roman"/>
          <w:b w:val="false"/>
          <w:i w:val="false"/>
          <w:color w:val="000000"/>
          <w:sz w:val="28"/>
        </w:rPr>
        <w:t>
      83. Подготовительный этап включает в себя:</w:t>
      </w:r>
    </w:p>
    <w:p>
      <w:pPr>
        <w:spacing w:after="0"/>
        <w:ind w:left="0"/>
        <w:jc w:val="both"/>
      </w:pPr>
      <w:r>
        <w:rPr>
          <w:rFonts w:ascii="Times New Roman"/>
          <w:b w:val="false"/>
          <w:i w:val="false"/>
          <w:color w:val="000000"/>
          <w:sz w:val="28"/>
        </w:rPr>
        <w:t>
      утверждение Управлением перечня организаций здравоохранения, в которых будет проводиться:</w:t>
      </w:r>
    </w:p>
    <w:p>
      <w:pPr>
        <w:spacing w:after="0"/>
        <w:ind w:left="0"/>
        <w:jc w:val="both"/>
      </w:pPr>
      <w:r>
        <w:rPr>
          <w:rFonts w:ascii="Times New Roman"/>
          <w:b w:val="false"/>
          <w:i w:val="false"/>
          <w:color w:val="000000"/>
          <w:sz w:val="28"/>
        </w:rPr>
        <w:t>
      забор крови – организации ПМСП;</w:t>
      </w:r>
    </w:p>
    <w:p>
      <w:pPr>
        <w:spacing w:after="0"/>
        <w:ind w:left="0"/>
        <w:jc w:val="both"/>
      </w:pPr>
      <w:r>
        <w:rPr>
          <w:rFonts w:ascii="Times New Roman"/>
          <w:b w:val="false"/>
          <w:i w:val="false"/>
          <w:color w:val="000000"/>
          <w:sz w:val="28"/>
        </w:rPr>
        <w:t>
      ИХА образцов крови – лаборатория ИХА КДЦ, ОД;</w:t>
      </w:r>
    </w:p>
    <w:p>
      <w:pPr>
        <w:spacing w:after="0"/>
        <w:ind w:left="0"/>
        <w:jc w:val="both"/>
      </w:pPr>
      <w:r>
        <w:rPr>
          <w:rFonts w:ascii="Times New Roman"/>
          <w:b w:val="false"/>
          <w:i w:val="false"/>
          <w:color w:val="000000"/>
          <w:sz w:val="28"/>
        </w:rPr>
        <w:t>
      углубленная диагностика (осмотр уролога/онкоуролога, ПРИ, ТРУЗИ, многоточечная биопсия простаты) – КДО/КДЦ, ОД;</w:t>
      </w:r>
    </w:p>
    <w:p>
      <w:pPr>
        <w:spacing w:after="0"/>
        <w:ind w:left="0"/>
        <w:jc w:val="both"/>
      </w:pPr>
      <w:r>
        <w:rPr>
          <w:rFonts w:ascii="Times New Roman"/>
          <w:b w:val="false"/>
          <w:i w:val="false"/>
          <w:color w:val="000000"/>
          <w:sz w:val="28"/>
        </w:rPr>
        <w:t>
      гистологическое исследование пункционного биоптата предстательной железы – патоморфологическая лаборатория ОД, централизованная патоморфологическая лаборатория региона;</w:t>
      </w:r>
    </w:p>
    <w:p>
      <w:pPr>
        <w:spacing w:after="0"/>
        <w:ind w:left="0"/>
        <w:jc w:val="both"/>
      </w:pPr>
      <w:r>
        <w:rPr>
          <w:rFonts w:ascii="Times New Roman"/>
          <w:b w:val="false"/>
          <w:i w:val="false"/>
          <w:color w:val="000000"/>
          <w:sz w:val="28"/>
        </w:rPr>
        <w:t xml:space="preserve">
      утверждение Управлением графика забора крови и доставки биоматериала в лаборатории ИХА из городских районных, сельских поликлиник; </w:t>
      </w:r>
    </w:p>
    <w:p>
      <w:pPr>
        <w:spacing w:after="0"/>
        <w:ind w:left="0"/>
        <w:jc w:val="both"/>
      </w:pPr>
      <w:r>
        <w:rPr>
          <w:rFonts w:ascii="Times New Roman"/>
          <w:b w:val="false"/>
          <w:i w:val="false"/>
          <w:color w:val="000000"/>
          <w:sz w:val="28"/>
        </w:rPr>
        <w:t>
      присвоение Управлением идентификационного номера каждой сельской, районной, городской поликлинике, который в дальнейшем указывается при нумерации пробирок для забора биоматериала, например: 3-20, где 3 – идентификационный номер организации ПМСП, 20 – порядковый номер пациента;</w:t>
      </w:r>
    </w:p>
    <w:p>
      <w:pPr>
        <w:spacing w:after="0"/>
        <w:ind w:left="0"/>
        <w:jc w:val="both"/>
      </w:pPr>
      <w:r>
        <w:rPr>
          <w:rFonts w:ascii="Times New Roman"/>
          <w:b w:val="false"/>
          <w:i w:val="false"/>
          <w:color w:val="000000"/>
          <w:sz w:val="28"/>
        </w:rPr>
        <w:t xml:space="preserve">
      информационное сопровождение, приглашение на скрининг, в том числе с использованием адресного приглашения, электронных и печатных средств массовой информации. </w:t>
      </w:r>
    </w:p>
    <w:p>
      <w:pPr>
        <w:spacing w:after="0"/>
        <w:ind w:left="0"/>
        <w:jc w:val="both"/>
      </w:pPr>
      <w:r>
        <w:rPr>
          <w:rFonts w:ascii="Times New Roman"/>
          <w:b w:val="false"/>
          <w:i w:val="false"/>
          <w:color w:val="000000"/>
          <w:sz w:val="28"/>
        </w:rPr>
        <w:t>
      При этом, средний медицинский работник организации ПМСП/доврачебного кабинета отделения профилактики и социально-психологической помощи организации ПМСП:</w:t>
      </w:r>
    </w:p>
    <w:p>
      <w:pPr>
        <w:spacing w:after="0"/>
        <w:ind w:left="0"/>
        <w:jc w:val="both"/>
      </w:pPr>
      <w:r>
        <w:rPr>
          <w:rFonts w:ascii="Times New Roman"/>
          <w:b w:val="false"/>
          <w:i w:val="false"/>
          <w:color w:val="000000"/>
          <w:sz w:val="28"/>
        </w:rPr>
        <w:t xml:space="preserve">
      формирует список целевой группы мужского населения и обеспечивает явку пациентов в поликлинику сельской, районной, городской поликлиники в день забора анализов; </w:t>
      </w:r>
    </w:p>
    <w:p>
      <w:pPr>
        <w:spacing w:after="0"/>
        <w:ind w:left="0"/>
        <w:jc w:val="both"/>
      </w:pPr>
      <w:r>
        <w:rPr>
          <w:rFonts w:ascii="Times New Roman"/>
          <w:b w:val="false"/>
          <w:i w:val="false"/>
          <w:color w:val="000000"/>
          <w:sz w:val="28"/>
        </w:rPr>
        <w:t xml:space="preserve">
      разъясняет необходимость проведения исследования; </w:t>
      </w:r>
    </w:p>
    <w:p>
      <w:pPr>
        <w:spacing w:after="0"/>
        <w:ind w:left="0"/>
        <w:jc w:val="both"/>
      </w:pPr>
      <w:r>
        <w:rPr>
          <w:rFonts w:ascii="Times New Roman"/>
          <w:b w:val="false"/>
          <w:i w:val="false"/>
          <w:color w:val="000000"/>
          <w:sz w:val="28"/>
        </w:rPr>
        <w:t>
      формирует и согласовывает с врачом отделения профилактики и социально-психологической помощи организации ПМСП врачебной амбулатории, сельской, районной, городской поликлиники график забора анализов согласно плана, утвержденного Управлением.</w:t>
      </w:r>
    </w:p>
    <w:p>
      <w:pPr>
        <w:spacing w:after="0"/>
        <w:ind w:left="0"/>
        <w:jc w:val="both"/>
      </w:pPr>
      <w:r>
        <w:rPr>
          <w:rFonts w:ascii="Times New Roman"/>
          <w:b w:val="false"/>
          <w:i w:val="false"/>
          <w:color w:val="000000"/>
          <w:sz w:val="28"/>
        </w:rPr>
        <w:t xml:space="preserve">
      84. Этап проведения скрининга включает забор крови из вены на ПСА в две пробирки-вакутейнера объемом по 5,0 мл с активатором свертывания, с гелем для разделения сыворотки, без антикоагулянтов. Забор крови осуществляется согласно графика забора на ПСА, утвержденного Управлением. </w:t>
      </w:r>
    </w:p>
    <w:p>
      <w:pPr>
        <w:spacing w:after="0"/>
        <w:ind w:left="0"/>
        <w:jc w:val="both"/>
      </w:pPr>
      <w:r>
        <w:rPr>
          <w:rFonts w:ascii="Times New Roman"/>
          <w:b w:val="false"/>
          <w:i w:val="false"/>
          <w:color w:val="000000"/>
          <w:sz w:val="28"/>
        </w:rPr>
        <w:t>
      85. При организации забора крови на ПСА необходимо предусмотреть, что пункт забора крови должен располагаться вблизи клинической лаборатории в связи с необходимостью центрифугирования пробирки-вакутейнера с кровью не позднее 40-60 минут после забора.</w:t>
      </w:r>
    </w:p>
    <w:p>
      <w:pPr>
        <w:spacing w:after="0"/>
        <w:ind w:left="0"/>
        <w:jc w:val="both"/>
      </w:pPr>
      <w:r>
        <w:rPr>
          <w:rFonts w:ascii="Times New Roman"/>
          <w:b w:val="false"/>
          <w:i w:val="false"/>
          <w:color w:val="000000"/>
          <w:sz w:val="28"/>
        </w:rPr>
        <w:t>
      86. Медицинский работник, осуществляющий забор крови, регистрирует в журнале регистрации образцов крови на ПСА, дату взятия анализа, фамилию, имя, отчество пациента, возраст, адрес проживания, указывает порядковый номер пациента согласно сквозной нумерации;</w:t>
      </w:r>
    </w:p>
    <w:p>
      <w:pPr>
        <w:spacing w:after="0"/>
        <w:ind w:left="0"/>
        <w:jc w:val="both"/>
      </w:pPr>
      <w:r>
        <w:rPr>
          <w:rFonts w:ascii="Times New Roman"/>
          <w:b w:val="false"/>
          <w:i w:val="false"/>
          <w:color w:val="000000"/>
          <w:sz w:val="28"/>
        </w:rPr>
        <w:t>
      получение сыворотки для исследования, осуществляется в условиях клинической лаборатории лаборантом, который:</w:t>
      </w:r>
    </w:p>
    <w:p>
      <w:pPr>
        <w:spacing w:after="0"/>
        <w:ind w:left="0"/>
        <w:jc w:val="both"/>
      </w:pPr>
      <w:r>
        <w:rPr>
          <w:rFonts w:ascii="Times New Roman"/>
          <w:b w:val="false"/>
          <w:i w:val="false"/>
          <w:color w:val="000000"/>
          <w:sz w:val="28"/>
        </w:rPr>
        <w:t>
      центрифугирует пробирки-вакутейнеры через 30 минут после забора крови (но не позже 40-60 минут) в центрифуге со скоростью 3000 оборотов в минуту в течение 15 минут. После центрифугирования гель разделит содержимое пробирки на форменные элементы и сыворотку;</w:t>
      </w:r>
    </w:p>
    <w:p>
      <w:pPr>
        <w:spacing w:after="0"/>
        <w:ind w:left="0"/>
        <w:jc w:val="both"/>
      </w:pPr>
      <w:r>
        <w:rPr>
          <w:rFonts w:ascii="Times New Roman"/>
          <w:b w:val="false"/>
          <w:i w:val="false"/>
          <w:color w:val="000000"/>
          <w:sz w:val="28"/>
        </w:rPr>
        <w:t>
      отбирает сыворотку пипеткой-дозатором с одноразовым наконечником и разливает в 3 пробирки типа Эппендорф объемом 1,5-2,0 мл с защелкивающимися крышками;</w:t>
      </w:r>
    </w:p>
    <w:p>
      <w:pPr>
        <w:spacing w:after="0"/>
        <w:ind w:left="0"/>
        <w:jc w:val="both"/>
      </w:pPr>
      <w:r>
        <w:rPr>
          <w:rFonts w:ascii="Times New Roman"/>
          <w:b w:val="false"/>
          <w:i w:val="false"/>
          <w:color w:val="000000"/>
          <w:sz w:val="28"/>
        </w:rPr>
        <w:t>
      маркирует пробирки согласно идентификационному номеру организации ПМСП и порядковому номеру пациента согласно журналу регистрации образцов крови на ПСА;</w:t>
      </w:r>
    </w:p>
    <w:p>
      <w:pPr>
        <w:spacing w:after="0"/>
        <w:ind w:left="0"/>
        <w:jc w:val="both"/>
      </w:pPr>
      <w:r>
        <w:rPr>
          <w:rFonts w:ascii="Times New Roman"/>
          <w:b w:val="false"/>
          <w:i w:val="false"/>
          <w:color w:val="000000"/>
          <w:sz w:val="28"/>
        </w:rPr>
        <w:t>
      доставку образцов крови в лабораторию ИХА КДЦ, ОД согласно графика, утвержденного Управлением. Организация ПМСП предусматривает выделение санитарного автотранспорта для доставки материала.</w:t>
      </w:r>
    </w:p>
    <w:p>
      <w:pPr>
        <w:spacing w:after="0"/>
        <w:ind w:left="0"/>
        <w:jc w:val="both"/>
      </w:pPr>
      <w:r>
        <w:rPr>
          <w:rFonts w:ascii="Times New Roman"/>
          <w:b w:val="false"/>
          <w:i w:val="false"/>
          <w:color w:val="000000"/>
          <w:sz w:val="28"/>
        </w:rPr>
        <w:t>
      87. Для транспортировки пробирки типа Эппендорф одного пациента помещаются в полиэтиленовый пакет с заполненной формой "Направление на ИХА исследование". Образцы должны быть доставлены в лабораторию ИХА в течение 24 часов после получения сыворотки в термоконтейнере при температуре +2</w:t>
      </w:r>
      <w:r>
        <w:rPr>
          <w:rFonts w:ascii="Times New Roman"/>
          <w:b w:val="false"/>
          <w:i w:val="false"/>
          <w:color w:val="000000"/>
          <w:vertAlign w:val="superscript"/>
        </w:rPr>
        <w:t>о</w:t>
      </w:r>
      <w:r>
        <w:rPr>
          <w:rFonts w:ascii="Times New Roman"/>
          <w:b w:val="false"/>
          <w:i w:val="false"/>
          <w:color w:val="000000"/>
          <w:sz w:val="28"/>
        </w:rPr>
        <w:t>…+4</w:t>
      </w:r>
      <w:r>
        <w:rPr>
          <w:rFonts w:ascii="Times New Roman"/>
          <w:b w:val="false"/>
          <w:i w:val="false"/>
          <w:color w:val="000000"/>
          <w:vertAlign w:val="superscript"/>
        </w:rPr>
        <w:t>о</w:t>
      </w:r>
      <w:r>
        <w:rPr>
          <w:rFonts w:ascii="Times New Roman"/>
          <w:b w:val="false"/>
          <w:i w:val="false"/>
          <w:color w:val="000000"/>
          <w:sz w:val="28"/>
        </w:rPr>
        <w:t xml:space="preserve"> С. В случае невозможности доставки биоматериала в лабораторию в день получения сыворотки производится ее заморозка в морозильной камере при температуре -20</w:t>
      </w:r>
      <w:r>
        <w:rPr>
          <w:rFonts w:ascii="Times New Roman"/>
          <w:b w:val="false"/>
          <w:i w:val="false"/>
          <w:color w:val="000000"/>
          <w:vertAlign w:val="superscript"/>
        </w:rPr>
        <w:t>о</w:t>
      </w:r>
      <w:r>
        <w:rPr>
          <w:rFonts w:ascii="Times New Roman"/>
          <w:b w:val="false"/>
          <w:i w:val="false"/>
          <w:color w:val="000000"/>
          <w:sz w:val="28"/>
        </w:rPr>
        <w:t xml:space="preserve"> С. При данной температуре биоматериал может храниться в течение 5 месяцев. Допускается лишь однократное разморозка материала перед проведением ИХА.</w:t>
      </w:r>
    </w:p>
    <w:p>
      <w:pPr>
        <w:spacing w:after="0"/>
        <w:ind w:left="0"/>
        <w:jc w:val="both"/>
      </w:pPr>
      <w:r>
        <w:rPr>
          <w:rFonts w:ascii="Times New Roman"/>
          <w:b w:val="false"/>
          <w:i w:val="false"/>
          <w:color w:val="000000"/>
          <w:sz w:val="28"/>
        </w:rPr>
        <w:t xml:space="preserve">
      ИХА на ПСА в лаборатории ИХА КДЦ, ОД. </w:t>
      </w:r>
    </w:p>
    <w:p>
      <w:pPr>
        <w:spacing w:after="0"/>
        <w:ind w:left="0"/>
        <w:jc w:val="both"/>
      </w:pPr>
      <w:r>
        <w:rPr>
          <w:rFonts w:ascii="Times New Roman"/>
          <w:b w:val="false"/>
          <w:i w:val="false"/>
          <w:color w:val="000000"/>
          <w:sz w:val="28"/>
        </w:rPr>
        <w:t xml:space="preserve">
      88. Лаборант лаборатории ИХА: </w:t>
      </w:r>
    </w:p>
    <w:p>
      <w:pPr>
        <w:spacing w:after="0"/>
        <w:ind w:left="0"/>
        <w:jc w:val="both"/>
      </w:pPr>
      <w:r>
        <w:rPr>
          <w:rFonts w:ascii="Times New Roman"/>
          <w:b w:val="false"/>
          <w:i w:val="false"/>
          <w:color w:val="000000"/>
          <w:sz w:val="28"/>
        </w:rPr>
        <w:t>
      регистрирует в журнале регистрации образцов крови на ПСА дату получения анализа, фамилию, имя, отчество пациента, возраст, адрес проживания, указывает идентификационный номер организации ПМСП и порядковый номер пациента;</w:t>
      </w:r>
    </w:p>
    <w:p>
      <w:pPr>
        <w:spacing w:after="0"/>
        <w:ind w:left="0"/>
        <w:jc w:val="both"/>
      </w:pPr>
      <w:r>
        <w:rPr>
          <w:rFonts w:ascii="Times New Roman"/>
          <w:b w:val="false"/>
          <w:i w:val="false"/>
          <w:color w:val="000000"/>
          <w:sz w:val="28"/>
        </w:rPr>
        <w:t>
      проводит ИХА с регистрацией полученных результатов в журнале регистрации образцов крови на ПСА;</w:t>
      </w:r>
    </w:p>
    <w:p>
      <w:pPr>
        <w:spacing w:after="0"/>
        <w:ind w:left="0"/>
        <w:jc w:val="both"/>
      </w:pPr>
      <w:r>
        <w:rPr>
          <w:rFonts w:ascii="Times New Roman"/>
          <w:b w:val="false"/>
          <w:i w:val="false"/>
          <w:color w:val="000000"/>
          <w:sz w:val="28"/>
        </w:rPr>
        <w:t xml:space="preserve">
      проводит дополнительное исследование биоматериала на общий, свободный ПСА и [-2] проПСА с определением индекса здоровья простаты при общем ПСА от 3,1 до 7,8 нг/мл; </w:t>
      </w:r>
    </w:p>
    <w:p>
      <w:pPr>
        <w:spacing w:after="0"/>
        <w:ind w:left="0"/>
        <w:jc w:val="both"/>
      </w:pPr>
      <w:r>
        <w:rPr>
          <w:rFonts w:ascii="Times New Roman"/>
          <w:b w:val="false"/>
          <w:i w:val="false"/>
          <w:color w:val="000000"/>
          <w:sz w:val="28"/>
        </w:rPr>
        <w:t>
      направляет результаты исследования скрининга на ПСА в организацию ПМСП.</w:t>
      </w:r>
    </w:p>
    <w:p>
      <w:pPr>
        <w:spacing w:after="0"/>
        <w:ind w:left="0"/>
        <w:jc w:val="both"/>
      </w:pPr>
      <w:r>
        <w:rPr>
          <w:rFonts w:ascii="Times New Roman"/>
          <w:b w:val="false"/>
          <w:i w:val="false"/>
          <w:color w:val="000000"/>
          <w:sz w:val="28"/>
        </w:rPr>
        <w:t>
      89. В случае невозможности проведения исследований в день доставки производится заморозка биоматериала в морозильной камере при температуре -20</w:t>
      </w:r>
      <w:r>
        <w:rPr>
          <w:rFonts w:ascii="Times New Roman"/>
          <w:b w:val="false"/>
          <w:i w:val="false"/>
          <w:color w:val="000000"/>
          <w:vertAlign w:val="superscript"/>
        </w:rPr>
        <w:t>о</w:t>
      </w:r>
      <w:r>
        <w:rPr>
          <w:rFonts w:ascii="Times New Roman"/>
          <w:b w:val="false"/>
          <w:i w:val="false"/>
          <w:color w:val="000000"/>
          <w:sz w:val="28"/>
        </w:rPr>
        <w:t xml:space="preserve"> С. При данной температуре биоматериал может храниться в течение 5 месяцев. Допускается лишь однократная разморозка материала. Если материал был ранее заморожен, повторная заморозка недопустима. Размораживание материала проводится при помешивании в течение 30 минут при комнатной температуре.</w:t>
      </w:r>
    </w:p>
    <w:p>
      <w:pPr>
        <w:spacing w:after="0"/>
        <w:ind w:left="0"/>
        <w:jc w:val="both"/>
      </w:pPr>
      <w:r>
        <w:rPr>
          <w:rFonts w:ascii="Times New Roman"/>
          <w:b w:val="false"/>
          <w:i w:val="false"/>
          <w:color w:val="000000"/>
          <w:sz w:val="28"/>
        </w:rPr>
        <w:t>
      90. Заключительный этап включает в себя углубленную диагностику, постановку на диспансерный учет лиц с выявленной патологией, завершение оформления учетно-отчетной статистической документации. При этом:</w:t>
      </w:r>
    </w:p>
    <w:p>
      <w:pPr>
        <w:spacing w:after="0"/>
        <w:ind w:left="0"/>
        <w:jc w:val="both"/>
      </w:pPr>
      <w:r>
        <w:rPr>
          <w:rFonts w:ascii="Times New Roman"/>
          <w:b w:val="false"/>
          <w:i w:val="false"/>
          <w:color w:val="000000"/>
          <w:sz w:val="28"/>
        </w:rPr>
        <w:t>
      врач отделения профилактики и социально-психологической помощи организации ПМСП при получении результатов скрининга на ПСА:</w:t>
      </w:r>
    </w:p>
    <w:p>
      <w:pPr>
        <w:spacing w:after="0"/>
        <w:ind w:left="0"/>
        <w:jc w:val="both"/>
      </w:pPr>
      <w:r>
        <w:rPr>
          <w:rFonts w:ascii="Times New Roman"/>
          <w:b w:val="false"/>
          <w:i w:val="false"/>
          <w:color w:val="000000"/>
          <w:sz w:val="28"/>
        </w:rPr>
        <w:t xml:space="preserve">
      при уровне общего ПСА менее 3,1 нг/мл рекомендует пациенту пройти исследование крови на ПСА через 4 года; </w:t>
      </w:r>
    </w:p>
    <w:p>
      <w:pPr>
        <w:spacing w:after="0"/>
        <w:ind w:left="0"/>
        <w:jc w:val="both"/>
      </w:pPr>
      <w:r>
        <w:rPr>
          <w:rFonts w:ascii="Times New Roman"/>
          <w:b w:val="false"/>
          <w:i w:val="false"/>
          <w:color w:val="000000"/>
          <w:sz w:val="28"/>
        </w:rPr>
        <w:t>
      при уровне общего ПСА от 3,1 до 7,8 нг/мл и индексе здоровья простаты менее 25 рекомендует пациенту динамическое наблюдение уролога с контрольным определением общего ПСА через 6-12 месяцев (группа риска). В случае роста или сохраняющихся высоких значений общего ПСА рекомендуется повторное обследование у уролога с биопсией простаты;</w:t>
      </w:r>
    </w:p>
    <w:p>
      <w:pPr>
        <w:spacing w:after="0"/>
        <w:ind w:left="0"/>
        <w:jc w:val="both"/>
      </w:pPr>
      <w:r>
        <w:rPr>
          <w:rFonts w:ascii="Times New Roman"/>
          <w:b w:val="false"/>
          <w:i w:val="false"/>
          <w:color w:val="000000"/>
          <w:sz w:val="28"/>
        </w:rPr>
        <w:t>
      при уровне общего ПСА от 3,1 до 7,8 нг/мл и индексе здоровья простаты 25 и выше рекомендует пациенту углубленную диагностику у уролога/онкоуролога КДО/КДЦ, ОД;</w:t>
      </w:r>
    </w:p>
    <w:p>
      <w:pPr>
        <w:spacing w:after="0"/>
        <w:ind w:left="0"/>
        <w:jc w:val="both"/>
      </w:pPr>
      <w:r>
        <w:rPr>
          <w:rFonts w:ascii="Times New Roman"/>
          <w:b w:val="false"/>
          <w:i w:val="false"/>
          <w:color w:val="000000"/>
          <w:sz w:val="28"/>
        </w:rPr>
        <w:t>
      при уровне общего ПСА 7,8 нг/мл и выше рекомендует пациенту углубленную диагностику у уролога/онкоуролога КДО/КДЦ, ОД.</w:t>
      </w:r>
    </w:p>
    <w:p>
      <w:pPr>
        <w:spacing w:after="0"/>
        <w:ind w:left="0"/>
        <w:jc w:val="both"/>
      </w:pPr>
      <w:r>
        <w:rPr>
          <w:rFonts w:ascii="Times New Roman"/>
          <w:b w:val="false"/>
          <w:i w:val="false"/>
          <w:color w:val="000000"/>
          <w:sz w:val="28"/>
        </w:rPr>
        <w:t xml:space="preserve">
      91. При направлении к урологу/онкоурологу скрининг не является завершенным. Скрининг является завершенным при получении результатов уточняющей диагностики на рак предстательной железы из КДО/КДЦ, ОД (ПРИ, ТРУЗИ, пункционная биопсия); </w:t>
      </w:r>
    </w:p>
    <w:p>
      <w:pPr>
        <w:spacing w:after="0"/>
        <w:ind w:left="0"/>
        <w:jc w:val="both"/>
      </w:pPr>
      <w:r>
        <w:rPr>
          <w:rFonts w:ascii="Times New Roman"/>
          <w:b w:val="false"/>
          <w:i w:val="false"/>
          <w:color w:val="000000"/>
          <w:sz w:val="28"/>
        </w:rPr>
        <w:t>
      направляет результаты обследования и рекомендации по дальнейшему наблюдению пациента участковому врачу/врачу общей практики;</w:t>
      </w:r>
    </w:p>
    <w:p>
      <w:pPr>
        <w:spacing w:after="0"/>
        <w:ind w:left="0"/>
        <w:jc w:val="both"/>
      </w:pPr>
      <w:r>
        <w:rPr>
          <w:rFonts w:ascii="Times New Roman"/>
          <w:b w:val="false"/>
          <w:i w:val="false"/>
          <w:color w:val="000000"/>
          <w:sz w:val="28"/>
        </w:rPr>
        <w:t>
      уролог/онкоуролог КДО/КДЦ, ОД:</w:t>
      </w:r>
    </w:p>
    <w:p>
      <w:pPr>
        <w:spacing w:after="0"/>
        <w:ind w:left="0"/>
        <w:jc w:val="both"/>
      </w:pPr>
      <w:r>
        <w:rPr>
          <w:rFonts w:ascii="Times New Roman"/>
          <w:b w:val="false"/>
          <w:i w:val="false"/>
          <w:color w:val="000000"/>
          <w:sz w:val="28"/>
        </w:rPr>
        <w:t xml:space="preserve">
      проводит осмотр, ПРИ, ТРУЗИ, многоточечную (из 8-10 точек) биопсию простаты под контролем ТРУЗИ независимо от результатов ПРИ, при отсутствии пальпируемых очаговых образований предстательной железы показаниями к биопсии уровень общего ПСА 7,8 нг/мл и выше и индекс здоровья простаты 25 и выше. </w:t>
      </w:r>
    </w:p>
    <w:p>
      <w:pPr>
        <w:spacing w:after="0"/>
        <w:ind w:left="0"/>
        <w:jc w:val="both"/>
      </w:pPr>
      <w:r>
        <w:rPr>
          <w:rFonts w:ascii="Times New Roman"/>
          <w:b w:val="false"/>
          <w:i w:val="false"/>
          <w:color w:val="000000"/>
          <w:sz w:val="28"/>
        </w:rPr>
        <w:t xml:space="preserve">
      заполняет бланк пальцевого ректального и ультразвукового исследования предстательной железы, согласно </w:t>
      </w:r>
      <w:r>
        <w:rPr>
          <w:rFonts w:ascii="Times New Roman"/>
          <w:b w:val="false"/>
          <w:i w:val="false"/>
          <w:color w:val="000000"/>
          <w:sz w:val="28"/>
        </w:rPr>
        <w:t>приказа</w:t>
      </w:r>
      <w:r>
        <w:rPr>
          <w:rFonts w:ascii="Times New Roman"/>
          <w:b w:val="false"/>
          <w:i w:val="false"/>
          <w:color w:val="000000"/>
          <w:sz w:val="28"/>
        </w:rPr>
        <w:t xml:space="preserve"> МЗ РК № 907, журнал проведения ПРИ, ТРУЗИ и пункционной биопсии предстательной железы при скрининге;</w:t>
      </w:r>
    </w:p>
    <w:p>
      <w:pPr>
        <w:spacing w:after="0"/>
        <w:ind w:left="0"/>
        <w:jc w:val="both"/>
      </w:pPr>
      <w:r>
        <w:rPr>
          <w:rFonts w:ascii="Times New Roman"/>
          <w:b w:val="false"/>
          <w:i w:val="false"/>
          <w:color w:val="000000"/>
          <w:sz w:val="28"/>
        </w:rPr>
        <w:t>
      морфологическая интерпретация биоптата осуществляется в соответствии с общепринятыми международными стандартами и классификацией с указанием суммы баллов по Глисону.</w:t>
      </w:r>
    </w:p>
    <w:p>
      <w:pPr>
        <w:spacing w:after="0"/>
        <w:ind w:left="0"/>
        <w:jc w:val="both"/>
      </w:pPr>
      <w:r>
        <w:rPr>
          <w:rFonts w:ascii="Times New Roman"/>
          <w:b w:val="false"/>
          <w:i w:val="false"/>
          <w:color w:val="000000"/>
          <w:sz w:val="28"/>
        </w:rPr>
        <w:t>
      92. После получения результатов биопсии уролог/онкоуролог КДО/КДЦ, ОД:</w:t>
      </w:r>
    </w:p>
    <w:p>
      <w:pPr>
        <w:spacing w:after="0"/>
        <w:ind w:left="0"/>
        <w:jc w:val="both"/>
      </w:pPr>
      <w:r>
        <w:rPr>
          <w:rFonts w:ascii="Times New Roman"/>
          <w:b w:val="false"/>
          <w:i w:val="false"/>
          <w:color w:val="000000"/>
          <w:sz w:val="28"/>
        </w:rPr>
        <w:t xml:space="preserve">
      проводит интерпретацию полученных результатов гистологического исследования 8-10 пункционных столбиков ткани предстательной железы. При выявлении разных морфологических процессов за основной результат берется наиболее значимый в следующей последовательности: патология не обнаружена – воспаление – доброкачественная гиперплазия предстательной железы – простатическая интраэпителиальная неоплазия – атипическая мелкоацинарная пролиферация – рак; </w:t>
      </w:r>
    </w:p>
    <w:p>
      <w:pPr>
        <w:spacing w:after="0"/>
        <w:ind w:left="0"/>
        <w:jc w:val="both"/>
      </w:pPr>
      <w:r>
        <w:rPr>
          <w:rFonts w:ascii="Times New Roman"/>
          <w:b w:val="false"/>
          <w:i w:val="false"/>
          <w:color w:val="000000"/>
          <w:sz w:val="28"/>
        </w:rPr>
        <w:t>
      направляет врачу отделения (кабинета) профилактики и социально-психологической помощи организации ПМСП результаты ПРИ, ТРУЗИ;</w:t>
      </w:r>
    </w:p>
    <w:p>
      <w:pPr>
        <w:spacing w:after="0"/>
        <w:ind w:left="0"/>
        <w:jc w:val="both"/>
      </w:pPr>
      <w:r>
        <w:rPr>
          <w:rFonts w:ascii="Times New Roman"/>
          <w:b w:val="false"/>
          <w:i w:val="false"/>
          <w:color w:val="000000"/>
          <w:sz w:val="28"/>
        </w:rPr>
        <w:t>
      направляет пациентов с верифицированным диагнозом рака в ОД, с последующим динамическим наблюдением у районного онколога по месту жительства;</w:t>
      </w:r>
    </w:p>
    <w:p>
      <w:pPr>
        <w:spacing w:after="0"/>
        <w:ind w:left="0"/>
        <w:jc w:val="both"/>
      </w:pPr>
      <w:r>
        <w:rPr>
          <w:rFonts w:ascii="Times New Roman"/>
          <w:b w:val="false"/>
          <w:i w:val="false"/>
          <w:color w:val="000000"/>
          <w:sz w:val="28"/>
        </w:rPr>
        <w:t>
      рекомендует пациентам с установленным диагнозом доброкачественной гиперплазии предстательной железы и другими заболеваниями предстательной железы дообследование и лечение в соответствии с протоколами диагностики и лечения, а также динамическое наблюдение у уролога КДО/КДЦ;</w:t>
      </w:r>
    </w:p>
    <w:p>
      <w:pPr>
        <w:spacing w:after="0"/>
        <w:ind w:left="0"/>
        <w:jc w:val="both"/>
      </w:pPr>
      <w:r>
        <w:rPr>
          <w:rFonts w:ascii="Times New Roman"/>
          <w:b w:val="false"/>
          <w:i w:val="false"/>
          <w:color w:val="000000"/>
          <w:sz w:val="28"/>
        </w:rPr>
        <w:t>
      рекомендует пациентам с уровнем общего ПСА более 3,1 нг/мл без выявленной патологии предстательной железы динамическое наблюдение у уролога КДО/КДЦ.</w:t>
      </w:r>
    </w:p>
    <w:p>
      <w:pPr>
        <w:spacing w:after="0"/>
        <w:ind w:left="0"/>
        <w:jc w:val="both"/>
      </w:pPr>
      <w:r>
        <w:rPr>
          <w:rFonts w:ascii="Times New Roman"/>
          <w:b w:val="false"/>
          <w:i w:val="false"/>
          <w:color w:val="000000"/>
          <w:sz w:val="28"/>
        </w:rPr>
        <w:t>
      93. Результаты скрининга целевых групп мужского населения вносятся в журнал учета пациентов, подлежащих скринингу рака предстательной железы, паспорт участника Национальной скрининговой программы, форму 025-08/у и передаются в территориальный информационно-аналитический центр ежемесячно в срок до 1 числа месяца, следующего за отчетным периодом.</w:t>
      </w:r>
    </w:p>
    <w:p>
      <w:pPr>
        <w:spacing w:after="0"/>
        <w:ind w:left="0"/>
        <w:jc w:val="both"/>
      </w:pPr>
      <w:r>
        <w:rPr>
          <w:rFonts w:ascii="Times New Roman"/>
          <w:b w:val="false"/>
          <w:i w:val="false"/>
          <w:color w:val="000000"/>
          <w:sz w:val="28"/>
        </w:rPr>
        <w:t>
      94. В случае назначения углубленной диагностики на рак предстательной железы, форма 025-08/у считается заполненной и должна быть передана для статистической обработки после получения результатов всех назначенных исследований из КДО/КДЦ, ОД.</w:t>
      </w:r>
    </w:p>
    <w:p>
      <w:pPr>
        <w:spacing w:after="0"/>
        <w:ind w:left="0"/>
        <w:jc w:val="both"/>
      </w:pPr>
      <w:r>
        <w:rPr>
          <w:rFonts w:ascii="Times New Roman"/>
          <w:b w:val="false"/>
          <w:i w:val="false"/>
          <w:color w:val="000000"/>
          <w:sz w:val="28"/>
        </w:rPr>
        <w:t>
      Результаты обследования и рекомендации по дальнейшему наблюдению пациента направляются участковому врачу/ врачу общей практики.</w:t>
      </w:r>
    </w:p>
    <w:p>
      <w:pPr>
        <w:spacing w:after="0"/>
        <w:ind w:left="0"/>
        <w:jc w:val="left"/>
      </w:pPr>
      <w:r>
        <w:rPr>
          <w:rFonts w:ascii="Times New Roman"/>
          <w:b/>
          <w:i w:val="false"/>
          <w:color w:val="000000"/>
        </w:rPr>
        <w:t xml:space="preserve"> Параграф 10. Алгоритм этапности проведения скрининг обследований детского населения для выявления тугоухости</w:t>
      </w:r>
    </w:p>
    <w:p>
      <w:pPr>
        <w:spacing w:after="0"/>
        <w:ind w:left="0"/>
        <w:jc w:val="both"/>
      </w:pPr>
      <w:r>
        <w:rPr>
          <w:rFonts w:ascii="Times New Roman"/>
          <w:b w:val="false"/>
          <w:i w:val="false"/>
          <w:color w:val="000000"/>
          <w:sz w:val="28"/>
        </w:rPr>
        <w:t>
      95. Подготовка ребенка к обследованию.</w:t>
      </w:r>
    </w:p>
    <w:p>
      <w:pPr>
        <w:spacing w:after="0"/>
        <w:ind w:left="0"/>
        <w:jc w:val="both"/>
      </w:pPr>
      <w:r>
        <w:rPr>
          <w:rFonts w:ascii="Times New Roman"/>
          <w:b w:val="false"/>
          <w:i w:val="false"/>
          <w:color w:val="000000"/>
          <w:sz w:val="28"/>
        </w:rPr>
        <w:t>
      Наружный слуховой проход должен быть очищен от серы или послеродовой смазки. Ребенок должен лежать так, чтобы было обеспечено удобное положение головы при проведении измерений. Для получения наилучших результатов измерений ребенок должен оставаться в спокойном положении неподвижно, не должен плакать или кричать на время проведения теста;</w:t>
      </w:r>
    </w:p>
    <w:p>
      <w:pPr>
        <w:spacing w:after="0"/>
        <w:ind w:left="0"/>
        <w:jc w:val="both"/>
      </w:pPr>
      <w:r>
        <w:rPr>
          <w:rFonts w:ascii="Times New Roman"/>
          <w:b w:val="false"/>
          <w:i w:val="false"/>
          <w:color w:val="000000"/>
          <w:sz w:val="28"/>
        </w:rPr>
        <w:t>
      96. Подготовка инструмента к работе.</w:t>
      </w:r>
    </w:p>
    <w:p>
      <w:pPr>
        <w:spacing w:after="0"/>
        <w:ind w:left="0"/>
        <w:jc w:val="both"/>
      </w:pPr>
      <w:r>
        <w:rPr>
          <w:rFonts w:ascii="Times New Roman"/>
          <w:b w:val="false"/>
          <w:i w:val="false"/>
          <w:color w:val="000000"/>
          <w:sz w:val="28"/>
        </w:rPr>
        <w:t>
      Тестовый вкладыш должен быть подобран в зависимости от размера наружного слухового прохода ребенка. Тестовый вкладыш надевается на наконечник пробника до упора;</w:t>
      </w:r>
    </w:p>
    <w:p>
      <w:pPr>
        <w:spacing w:after="0"/>
        <w:ind w:left="0"/>
        <w:jc w:val="both"/>
      </w:pPr>
      <w:r>
        <w:rPr>
          <w:rFonts w:ascii="Times New Roman"/>
          <w:b w:val="false"/>
          <w:i w:val="false"/>
          <w:color w:val="000000"/>
          <w:sz w:val="28"/>
        </w:rPr>
        <w:t>
      97. Проведение обследования.</w:t>
      </w:r>
    </w:p>
    <w:p>
      <w:pPr>
        <w:spacing w:after="0"/>
        <w:ind w:left="0"/>
        <w:jc w:val="both"/>
      </w:pPr>
      <w:r>
        <w:rPr>
          <w:rFonts w:ascii="Times New Roman"/>
          <w:b w:val="false"/>
          <w:i w:val="false"/>
          <w:color w:val="000000"/>
          <w:sz w:val="28"/>
        </w:rPr>
        <w:t>
      Во время проведения теста прибор должен находиться в руке врача. Включить прибор можно, нажав на нижнюю клавишу на лицевой панели прибора. Затем аккуратно вставляется пробник в наружный слуховой проход. Пробник должен располагаться в наружном слуховом проходе ребенка плотно и комфортно.</w:t>
      </w:r>
    </w:p>
    <w:p>
      <w:pPr>
        <w:spacing w:after="0"/>
        <w:ind w:left="0"/>
        <w:jc w:val="both"/>
      </w:pPr>
      <w:r>
        <w:rPr>
          <w:rFonts w:ascii="Times New Roman"/>
          <w:b w:val="false"/>
          <w:i w:val="false"/>
          <w:color w:val="000000"/>
          <w:sz w:val="28"/>
        </w:rPr>
        <w:t>
      Выбор тестируемого уха, производится при нажатии на левую L клавишу (будет протестировано левое ухо) или на правую R клавишу (будет протестировано правое ухо). Прибор начинает работу автоматически.</w:t>
      </w:r>
    </w:p>
    <w:p>
      <w:pPr>
        <w:spacing w:after="0"/>
        <w:ind w:left="0"/>
        <w:jc w:val="both"/>
      </w:pPr>
      <w:r>
        <w:rPr>
          <w:rFonts w:ascii="Times New Roman"/>
          <w:b w:val="false"/>
          <w:i w:val="false"/>
          <w:color w:val="000000"/>
          <w:sz w:val="28"/>
        </w:rPr>
        <w:t>
      В помещении, где проводится тест должно быть тихо.</w:t>
      </w:r>
    </w:p>
    <w:p>
      <w:pPr>
        <w:spacing w:after="0"/>
        <w:ind w:left="0"/>
        <w:jc w:val="both"/>
      </w:pPr>
      <w:r>
        <w:rPr>
          <w:rFonts w:ascii="Times New Roman"/>
          <w:b w:val="false"/>
          <w:i w:val="false"/>
          <w:color w:val="000000"/>
          <w:sz w:val="28"/>
        </w:rPr>
        <w:t>
      98. Интерпретация результатов обследования.</w:t>
      </w:r>
    </w:p>
    <w:p>
      <w:pPr>
        <w:spacing w:after="0"/>
        <w:ind w:left="0"/>
        <w:jc w:val="both"/>
      </w:pPr>
      <w:r>
        <w:rPr>
          <w:rFonts w:ascii="Times New Roman"/>
          <w:b w:val="false"/>
          <w:i w:val="false"/>
          <w:color w:val="000000"/>
          <w:sz w:val="28"/>
        </w:rPr>
        <w:t>
      При нормальном завершении теста на экране прибора будет написано "ПРОШЕЛ". В этом случае состояние слуховой функции пациента сохранено.</w:t>
      </w:r>
    </w:p>
    <w:p>
      <w:pPr>
        <w:spacing w:after="0"/>
        <w:ind w:left="0"/>
        <w:jc w:val="both"/>
      </w:pPr>
      <w:r>
        <w:rPr>
          <w:rFonts w:ascii="Times New Roman"/>
          <w:b w:val="false"/>
          <w:i w:val="false"/>
          <w:color w:val="000000"/>
          <w:sz w:val="28"/>
        </w:rPr>
        <w:t>
      При появлении надписи "НЕ ПРОШЕЛ", пациент должен быть отнесен к группе риска и направлен на углубленное аудиологическое обследование.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Алгоритмам этапности</w:t>
            </w:r>
            <w:r>
              <w:br/>
            </w:r>
            <w:r>
              <w:rPr>
                <w:rFonts w:ascii="Times New Roman"/>
                <w:b w:val="false"/>
                <w:i w:val="false"/>
                <w:color w:val="000000"/>
                <w:sz w:val="20"/>
              </w:rPr>
              <w:t>проведения скрининговых осмотров</w:t>
            </w:r>
            <w:r>
              <w:br/>
            </w:r>
            <w:r>
              <w:rPr>
                <w:rFonts w:ascii="Times New Roman"/>
                <w:b w:val="false"/>
                <w:i w:val="false"/>
                <w:color w:val="000000"/>
                <w:sz w:val="20"/>
              </w:rPr>
              <w:t>целевых групп населения</w:t>
            </w:r>
          </w:p>
        </w:tc>
      </w:tr>
    </w:tbl>
    <w:p>
      <w:pPr>
        <w:spacing w:after="0"/>
        <w:ind w:left="0"/>
        <w:jc w:val="left"/>
      </w:pPr>
      <w:r>
        <w:rPr>
          <w:rFonts w:ascii="Times New Roman"/>
          <w:b/>
          <w:i w:val="false"/>
          <w:color w:val="000000"/>
        </w:rPr>
        <w:t xml:space="preserve"> Методика использования шкалы "SCORE"</w:t>
      </w:r>
    </w:p>
    <w:p>
      <w:pPr>
        <w:spacing w:after="0"/>
        <w:ind w:left="0"/>
        <w:jc w:val="both"/>
      </w:pPr>
      <w:r>
        <w:rPr>
          <w:rFonts w:ascii="Times New Roman"/>
          <w:b w:val="false"/>
          <w:i w:val="false"/>
          <w:color w:val="000000"/>
          <w:sz w:val="28"/>
        </w:rPr>
        <w:t xml:space="preserve">
      1. Оценка сердечно-сосудистого риска согласно приложению 1 к настоящей методике использования шкалы SCORE проводится на основании суммирования "баллов" выявленных факторов риска. </w:t>
      </w:r>
    </w:p>
    <w:p>
      <w:pPr>
        <w:spacing w:after="0"/>
        <w:ind w:left="0"/>
        <w:jc w:val="both"/>
      </w:pPr>
      <w:r>
        <w:rPr>
          <w:rFonts w:ascii="Times New Roman"/>
          <w:b w:val="false"/>
          <w:i w:val="false"/>
          <w:color w:val="000000"/>
          <w:sz w:val="28"/>
        </w:rPr>
        <w:t xml:space="preserve">
      Для проведения оценки учитываются следующие факторы: возраст, пол, курение, систолическое артериальное давление, общий холестерин крови. </w:t>
      </w:r>
    </w:p>
    <w:p>
      <w:pPr>
        <w:spacing w:after="0"/>
        <w:ind w:left="0"/>
        <w:jc w:val="both"/>
      </w:pPr>
      <w:r>
        <w:rPr>
          <w:rFonts w:ascii="Times New Roman"/>
          <w:b w:val="false"/>
          <w:i w:val="false"/>
          <w:color w:val="000000"/>
          <w:sz w:val="28"/>
        </w:rPr>
        <w:t xml:space="preserve">
      2. Процент риска развития фатального сердечно-сосудистого заболевания приведен в верхней части шкалы SCORE (градация от темно-зеленого до темнокрасного). </w:t>
      </w:r>
    </w:p>
    <w:p>
      <w:pPr>
        <w:spacing w:after="0"/>
        <w:ind w:left="0"/>
        <w:jc w:val="both"/>
      </w:pPr>
      <w:r>
        <w:rPr>
          <w:rFonts w:ascii="Times New Roman"/>
          <w:b w:val="false"/>
          <w:i w:val="false"/>
          <w:color w:val="000000"/>
          <w:sz w:val="28"/>
        </w:rPr>
        <w:t>
      3. Определение риска осуществляется в следующем порядке:</w:t>
      </w:r>
    </w:p>
    <w:p>
      <w:pPr>
        <w:spacing w:after="0"/>
        <w:ind w:left="0"/>
        <w:jc w:val="both"/>
      </w:pPr>
      <w:r>
        <w:rPr>
          <w:rFonts w:ascii="Times New Roman"/>
          <w:b w:val="false"/>
          <w:i w:val="false"/>
          <w:color w:val="000000"/>
          <w:sz w:val="28"/>
        </w:rPr>
        <w:t xml:space="preserve">
      1) поиск в шкале SCORE пола, возраста и определение курения у обследуемого человека; </w:t>
      </w:r>
    </w:p>
    <w:p>
      <w:pPr>
        <w:spacing w:after="0"/>
        <w:ind w:left="0"/>
        <w:jc w:val="both"/>
      </w:pPr>
      <w:r>
        <w:rPr>
          <w:rFonts w:ascii="Times New Roman"/>
          <w:b w:val="false"/>
          <w:i w:val="false"/>
          <w:color w:val="000000"/>
          <w:sz w:val="28"/>
        </w:rPr>
        <w:t xml:space="preserve">
      2) поиск в пределах таблицы соответствующего показателя систолического артериального давления и уровня общего холестерина крови – и на пересечении этих показателей определение процента риска, присущего данному индивиду. </w:t>
      </w:r>
    </w:p>
    <w:p>
      <w:pPr>
        <w:spacing w:after="0"/>
        <w:ind w:left="0"/>
        <w:jc w:val="both"/>
      </w:pPr>
      <w:r>
        <w:rPr>
          <w:rFonts w:ascii="Times New Roman"/>
          <w:b w:val="false"/>
          <w:i w:val="false"/>
          <w:color w:val="000000"/>
          <w:sz w:val="28"/>
        </w:rPr>
        <w:t>
      Пример определения риска сердечно-сосудистых заболеваний, связанный с возрастом, приведен в приложении 2 к настоящей методике использования шкалы SCORE.</w:t>
      </w:r>
    </w:p>
    <w:p>
      <w:pPr>
        <w:spacing w:after="0"/>
        <w:ind w:left="0"/>
        <w:jc w:val="both"/>
      </w:pPr>
      <w:r>
        <w:rPr>
          <w:rFonts w:ascii="Times New Roman"/>
          <w:b w:val="false"/>
          <w:i w:val="false"/>
          <w:color w:val="000000"/>
          <w:sz w:val="28"/>
        </w:rPr>
        <w:t>
      4. Лицам с различными степенями риска рекомендовано следующее:</w:t>
      </w:r>
    </w:p>
    <w:p>
      <w:pPr>
        <w:spacing w:after="0"/>
        <w:ind w:left="0"/>
        <w:jc w:val="both"/>
      </w:pPr>
      <w:r>
        <w:rPr>
          <w:rFonts w:ascii="Times New Roman"/>
          <w:b w:val="false"/>
          <w:i w:val="false"/>
          <w:color w:val="000000"/>
          <w:sz w:val="28"/>
        </w:rPr>
        <w:t>
      1) лица с низким риском (до 1%) необходимо рекомендовать поддерживать текущий статус и дать рекомендации по здоровому образу жизни, правильному питанию и т.д;</w:t>
      </w:r>
    </w:p>
    <w:p>
      <w:pPr>
        <w:spacing w:after="0"/>
        <w:ind w:left="0"/>
        <w:jc w:val="both"/>
      </w:pPr>
      <w:r>
        <w:rPr>
          <w:rFonts w:ascii="Times New Roman"/>
          <w:b w:val="false"/>
          <w:i w:val="false"/>
          <w:color w:val="000000"/>
          <w:sz w:val="28"/>
        </w:rPr>
        <w:t>
      2) лица с умеренным риском (</w:t>
      </w:r>
      <w:r>
        <w:rPr>
          <w:rFonts w:ascii="Times New Roman"/>
          <w:b w:val="false"/>
          <w:i w:val="false"/>
          <w:color w:val="000000"/>
          <w:sz w:val="28"/>
          <w:u w:val="single"/>
        </w:rPr>
        <w:t>&gt;</w:t>
      </w:r>
      <w:r>
        <w:rPr>
          <w:rFonts w:ascii="Times New Roman"/>
          <w:b w:val="false"/>
          <w:i w:val="false"/>
          <w:color w:val="000000"/>
          <w:sz w:val="28"/>
        </w:rPr>
        <w:t xml:space="preserve"> 1% и &lt; 5%) нуждаются в изменении поведенческих факторов, вызывающих риск развития БСК;</w:t>
      </w:r>
    </w:p>
    <w:p>
      <w:pPr>
        <w:spacing w:after="0"/>
        <w:ind w:left="0"/>
        <w:jc w:val="both"/>
      </w:pPr>
      <w:r>
        <w:rPr>
          <w:rFonts w:ascii="Times New Roman"/>
          <w:b w:val="false"/>
          <w:i w:val="false"/>
          <w:color w:val="000000"/>
          <w:sz w:val="28"/>
        </w:rPr>
        <w:t xml:space="preserve">
      3) лица с риском </w:t>
      </w:r>
      <w:r>
        <w:rPr>
          <w:rFonts w:ascii="Times New Roman"/>
          <w:b w:val="false"/>
          <w:i w:val="false"/>
          <w:color w:val="000000"/>
          <w:sz w:val="28"/>
          <w:u w:val="single"/>
        </w:rPr>
        <w:t>&gt;</w:t>
      </w:r>
      <w:r>
        <w:rPr>
          <w:rFonts w:ascii="Times New Roman"/>
          <w:b w:val="false"/>
          <w:i w:val="false"/>
          <w:color w:val="000000"/>
          <w:sz w:val="28"/>
        </w:rPr>
        <w:t xml:space="preserve"> 5% нуждаются в интенсивном наблюдении и у них можно рассматривать возможность медикаментозного вмешательства;</w:t>
      </w:r>
    </w:p>
    <w:p>
      <w:pPr>
        <w:spacing w:after="0"/>
        <w:ind w:left="0"/>
        <w:jc w:val="both"/>
      </w:pPr>
      <w:r>
        <w:rPr>
          <w:rFonts w:ascii="Times New Roman"/>
          <w:b w:val="false"/>
          <w:i w:val="false"/>
          <w:color w:val="000000"/>
          <w:sz w:val="28"/>
        </w:rPr>
        <w:t>
      4) при риске &gt; 10% большинство пациентов нуждается в медикаментозном лечении;</w:t>
      </w:r>
    </w:p>
    <w:p>
      <w:pPr>
        <w:spacing w:after="0"/>
        <w:ind w:left="0"/>
        <w:jc w:val="both"/>
      </w:pPr>
      <w:r>
        <w:rPr>
          <w:rFonts w:ascii="Times New Roman"/>
          <w:b w:val="false"/>
          <w:i w:val="false"/>
          <w:color w:val="000000"/>
          <w:sz w:val="28"/>
        </w:rPr>
        <w:t>
      5) для лиц старше 60 лет рекомендации должны выполняться еще более тщательно, так как у них даже при других "нормальных" факторах риска, специфический риск может находиться в пределах 10%.</w:t>
      </w:r>
    </w:p>
    <w:p>
      <w:pPr>
        <w:spacing w:after="0"/>
        <w:ind w:left="0"/>
        <w:jc w:val="both"/>
      </w:pPr>
      <w:r>
        <w:rPr>
          <w:rFonts w:ascii="Times New Roman"/>
          <w:b w:val="false"/>
          <w:i w:val="false"/>
          <w:color w:val="000000"/>
          <w:sz w:val="28"/>
        </w:rPr>
        <w:t>
      5. При определении степени сердечно-сосудистого риска необходимо ориентироваться на следующие данные:</w:t>
      </w:r>
    </w:p>
    <w:p>
      <w:pPr>
        <w:spacing w:after="0"/>
        <w:ind w:left="0"/>
        <w:jc w:val="both"/>
      </w:pPr>
      <w:r>
        <w:rPr>
          <w:rFonts w:ascii="Times New Roman"/>
          <w:b w:val="false"/>
          <w:i w:val="false"/>
          <w:color w:val="000000"/>
          <w:sz w:val="28"/>
        </w:rPr>
        <w:t>
      низкий риск: расчетный SCORE менее 1%;</w:t>
      </w:r>
    </w:p>
    <w:p>
      <w:pPr>
        <w:spacing w:after="0"/>
        <w:ind w:left="0"/>
        <w:jc w:val="both"/>
      </w:pPr>
      <w:r>
        <w:rPr>
          <w:rFonts w:ascii="Times New Roman"/>
          <w:b w:val="false"/>
          <w:i w:val="false"/>
          <w:color w:val="000000"/>
          <w:sz w:val="28"/>
        </w:rPr>
        <w:t xml:space="preserve">
      умеренный риск: расчетный SCORE </w:t>
      </w:r>
      <w:r>
        <w:rPr>
          <w:rFonts w:ascii="Times New Roman"/>
          <w:b w:val="false"/>
          <w:i w:val="false"/>
          <w:color w:val="000000"/>
          <w:sz w:val="28"/>
          <w:u w:val="single"/>
        </w:rPr>
        <w:t>&gt;</w:t>
      </w:r>
      <w:r>
        <w:rPr>
          <w:rFonts w:ascii="Times New Roman"/>
          <w:b w:val="false"/>
          <w:i w:val="false"/>
          <w:color w:val="000000"/>
          <w:sz w:val="28"/>
        </w:rPr>
        <w:t xml:space="preserve"> 1 и менее 5%;</w:t>
      </w:r>
    </w:p>
    <w:p>
      <w:pPr>
        <w:spacing w:after="0"/>
        <w:ind w:left="0"/>
        <w:jc w:val="both"/>
      </w:pPr>
      <w:r>
        <w:rPr>
          <w:rFonts w:ascii="Times New Roman"/>
          <w:b w:val="false"/>
          <w:i w:val="false"/>
          <w:color w:val="000000"/>
          <w:sz w:val="28"/>
        </w:rPr>
        <w:t>
      высокий риск: лица с нижеследующими проявлениями:</w:t>
      </w:r>
    </w:p>
    <w:p>
      <w:pPr>
        <w:spacing w:after="0"/>
        <w:ind w:left="0"/>
        <w:jc w:val="both"/>
      </w:pPr>
      <w:r>
        <w:rPr>
          <w:rFonts w:ascii="Times New Roman"/>
          <w:b w:val="false"/>
          <w:i w:val="false"/>
          <w:color w:val="000000"/>
          <w:sz w:val="28"/>
        </w:rPr>
        <w:t xml:space="preserve">
      1) заметно повышенные единичные факторы риска, такие как семейная дислипидемия и выраженная артериальная гипертония; </w:t>
      </w:r>
    </w:p>
    <w:p>
      <w:pPr>
        <w:spacing w:after="0"/>
        <w:ind w:left="0"/>
        <w:jc w:val="both"/>
      </w:pPr>
      <w:r>
        <w:rPr>
          <w:rFonts w:ascii="Times New Roman"/>
          <w:b w:val="false"/>
          <w:i w:val="false"/>
          <w:color w:val="000000"/>
          <w:sz w:val="28"/>
        </w:rPr>
        <w:t xml:space="preserve">
      2) сахарный диабет 1 или 2 типа без сердечно-сосудистых факторов риска или поражения целевого органа; </w:t>
      </w:r>
    </w:p>
    <w:p>
      <w:pPr>
        <w:spacing w:after="0"/>
        <w:ind w:left="0"/>
        <w:jc w:val="both"/>
      </w:pPr>
      <w:r>
        <w:rPr>
          <w:rFonts w:ascii="Times New Roman"/>
          <w:b w:val="false"/>
          <w:i w:val="false"/>
          <w:color w:val="000000"/>
          <w:sz w:val="28"/>
        </w:rPr>
        <w:t>
      3) умеренное поражение почек (скорость клубочковой фильтрации 30-59 мл/мин/1.73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расчетный SCORE </w:t>
      </w:r>
      <w:r>
        <w:rPr>
          <w:rFonts w:ascii="Times New Roman"/>
          <w:b w:val="false"/>
          <w:i w:val="false"/>
          <w:color w:val="000000"/>
          <w:sz w:val="28"/>
          <w:u w:val="single"/>
        </w:rPr>
        <w:t>&gt;</w:t>
      </w:r>
      <w:r>
        <w:rPr>
          <w:rFonts w:ascii="Times New Roman"/>
          <w:b w:val="false"/>
          <w:i w:val="false"/>
          <w:color w:val="000000"/>
          <w:sz w:val="28"/>
        </w:rPr>
        <w:t xml:space="preserve"> 5% и менее 10% для 10-летнего риска развития фатального ССЗ; </w:t>
      </w:r>
    </w:p>
    <w:p>
      <w:pPr>
        <w:spacing w:after="0"/>
        <w:ind w:left="0"/>
        <w:jc w:val="both"/>
      </w:pPr>
      <w:r>
        <w:rPr>
          <w:rFonts w:ascii="Times New Roman"/>
          <w:b w:val="false"/>
          <w:i w:val="false"/>
          <w:color w:val="000000"/>
          <w:sz w:val="28"/>
        </w:rPr>
        <w:t>
      очень высокий риск: лица с нижеследующими проявлениями:</w:t>
      </w:r>
    </w:p>
    <w:p>
      <w:pPr>
        <w:spacing w:after="0"/>
        <w:ind w:left="0"/>
        <w:jc w:val="both"/>
      </w:pPr>
      <w:r>
        <w:rPr>
          <w:rFonts w:ascii="Times New Roman"/>
          <w:b w:val="false"/>
          <w:i w:val="false"/>
          <w:color w:val="000000"/>
          <w:sz w:val="28"/>
        </w:rPr>
        <w:t xml:space="preserve">
      1) документированное посредством инвазивного или неинвазивного тестирования сердечно-сосудистых заболеваний (коронароангиография, ядерная магнитно-резонансная томография, стресс эхокардиография, УЗИ сонных артерии), предыдущий инфаркт миокарда, острый коронарный синдром, коронарная реваскуляризация (чрескожные коронарные вмешательства, аортокоронарное шунтирование) и другие процедуры артеральной реваскуляризации, ишемический инсульт, атеросклероз периферических артерий; </w:t>
      </w:r>
    </w:p>
    <w:p>
      <w:pPr>
        <w:spacing w:after="0"/>
        <w:ind w:left="0"/>
        <w:jc w:val="both"/>
      </w:pPr>
      <w:r>
        <w:rPr>
          <w:rFonts w:ascii="Times New Roman"/>
          <w:b w:val="false"/>
          <w:i w:val="false"/>
          <w:color w:val="000000"/>
          <w:sz w:val="28"/>
        </w:rPr>
        <w:t xml:space="preserve">
      2) сахарный диабет 1 или 2 типа с одним или более факторами кардиоваскулярного риска и/или поражением целевого органа (микроальбуминурия: 30-300 мг/24 ч); </w:t>
      </w:r>
    </w:p>
    <w:p>
      <w:pPr>
        <w:spacing w:after="0"/>
        <w:ind w:left="0"/>
        <w:jc w:val="both"/>
      </w:pPr>
      <w:r>
        <w:rPr>
          <w:rFonts w:ascii="Times New Roman"/>
          <w:b w:val="false"/>
          <w:i w:val="false"/>
          <w:color w:val="000000"/>
          <w:sz w:val="28"/>
        </w:rPr>
        <w:t>
      3) выраженное поражение почек (скорость клубочковой фильтрации менее 30 мл/мин/1.73 м</w:t>
      </w:r>
      <w:r>
        <w:rPr>
          <w:rFonts w:ascii="Times New Roman"/>
          <w:b w:val="false"/>
          <w:i w:val="false"/>
          <w:color w:val="000000"/>
          <w:vertAlign w:val="superscript"/>
        </w:rPr>
        <w:t>2</w:t>
      </w:r>
      <w:r>
        <w:rPr>
          <w:rFonts w:ascii="Times New Roman"/>
          <w:b w:val="false"/>
          <w:i w:val="false"/>
          <w:color w:val="000000"/>
          <w:sz w:val="28"/>
        </w:rPr>
        <w:t xml:space="preserve">), рекомендуется дообследование лиц, проходящих скрининг; </w:t>
      </w:r>
    </w:p>
    <w:p>
      <w:pPr>
        <w:spacing w:after="0"/>
        <w:ind w:left="0"/>
        <w:jc w:val="both"/>
      </w:pPr>
      <w:r>
        <w:rPr>
          <w:rFonts w:ascii="Times New Roman"/>
          <w:b w:val="false"/>
          <w:i w:val="false"/>
          <w:color w:val="000000"/>
          <w:sz w:val="28"/>
        </w:rPr>
        <w:t xml:space="preserve">
      4) расчетный SCORE </w:t>
      </w:r>
      <w:r>
        <w:rPr>
          <w:rFonts w:ascii="Times New Roman"/>
          <w:b w:val="false"/>
          <w:i w:val="false"/>
          <w:color w:val="000000"/>
          <w:sz w:val="28"/>
          <w:u w:val="single"/>
        </w:rPr>
        <w:t>&gt;</w:t>
      </w:r>
      <w:r>
        <w:rPr>
          <w:rFonts w:ascii="Times New Roman"/>
          <w:b w:val="false"/>
          <w:i w:val="false"/>
          <w:color w:val="000000"/>
          <w:sz w:val="28"/>
        </w:rPr>
        <w:t xml:space="preserve"> 10%.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использования шкалы</w:t>
            </w:r>
            <w:r>
              <w:br/>
            </w:r>
            <w:r>
              <w:rPr>
                <w:rFonts w:ascii="Times New Roman"/>
                <w:b w:val="false"/>
                <w:i w:val="false"/>
                <w:color w:val="000000"/>
                <w:sz w:val="20"/>
              </w:rPr>
              <w:t>"SCORE"</w:t>
            </w:r>
          </w:p>
        </w:tc>
      </w:tr>
    </w:tbl>
    <w:p>
      <w:pPr>
        <w:spacing w:after="0"/>
        <w:ind w:left="0"/>
        <w:jc w:val="left"/>
      </w:pPr>
      <w:r>
        <w:rPr>
          <w:rFonts w:ascii="Times New Roman"/>
          <w:b/>
          <w:i w:val="false"/>
          <w:color w:val="000000"/>
        </w:rPr>
        <w:t xml:space="preserve"> Диаграмма SCORE: </w:t>
      </w:r>
      <w:r>
        <w:br/>
      </w:r>
      <w:r>
        <w:rPr>
          <w:rFonts w:ascii="Times New Roman"/>
          <w:b/>
          <w:i w:val="false"/>
          <w:color w:val="000000"/>
        </w:rPr>
        <w:t xml:space="preserve">высокий риск сердечно-сосудистых заболеваний  </w:t>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68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использования шкалы</w:t>
            </w:r>
            <w:r>
              <w:br/>
            </w:r>
            <w:r>
              <w:rPr>
                <w:rFonts w:ascii="Times New Roman"/>
                <w:b w:val="false"/>
                <w:i w:val="false"/>
                <w:color w:val="000000"/>
                <w:sz w:val="20"/>
              </w:rPr>
              <w:t>"SCORE"</w:t>
            </w:r>
          </w:p>
        </w:tc>
      </w:tr>
    </w:tbl>
    <w:p>
      <w:pPr>
        <w:spacing w:after="0"/>
        <w:ind w:left="0"/>
        <w:jc w:val="left"/>
      </w:pPr>
      <w:r>
        <w:rPr>
          <w:rFonts w:ascii="Times New Roman"/>
          <w:b/>
          <w:i w:val="false"/>
          <w:color w:val="000000"/>
        </w:rPr>
        <w:t xml:space="preserve"> Пример определения риска сердечно-сосудистых заболеваний, </w:t>
      </w:r>
      <w:r>
        <w:br/>
      </w:r>
      <w:r>
        <w:rPr>
          <w:rFonts w:ascii="Times New Roman"/>
          <w:b/>
          <w:i w:val="false"/>
          <w:color w:val="000000"/>
        </w:rPr>
        <w:t xml:space="preserve">связанный с возрастом.  </w:t>
      </w:r>
    </w:p>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62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2014 года № 361</w:t>
            </w:r>
            <w:r>
              <w:br/>
            </w:r>
            <w:r>
              <w:rPr>
                <w:rFonts w:ascii="Times New Roman"/>
                <w:b w:val="false"/>
                <w:i w:val="false"/>
                <w:color w:val="000000"/>
                <w:sz w:val="20"/>
              </w:rPr>
              <w:t>Приложение</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2009 года № 685</w:t>
            </w:r>
          </w:p>
        </w:tc>
      </w:tr>
    </w:tbl>
    <w:p>
      <w:pPr>
        <w:spacing w:after="0"/>
        <w:ind w:left="0"/>
        <w:jc w:val="left"/>
      </w:pPr>
      <w:r>
        <w:rPr>
          <w:rFonts w:ascii="Times New Roman"/>
          <w:b/>
          <w:i w:val="false"/>
          <w:color w:val="000000"/>
        </w:rPr>
        <w:t xml:space="preserve"> Перечень республиканских организаций здравоохранения,</w:t>
      </w:r>
      <w:r>
        <w:br/>
      </w:r>
      <w:r>
        <w:rPr>
          <w:rFonts w:ascii="Times New Roman"/>
          <w:b/>
          <w:i w:val="false"/>
          <w:color w:val="000000"/>
        </w:rPr>
        <w:t>ответственных за методическое руководство и анализ</w:t>
      </w:r>
      <w:r>
        <w:br/>
      </w:r>
      <w:r>
        <w:rPr>
          <w:rFonts w:ascii="Times New Roman"/>
          <w:b/>
          <w:i w:val="false"/>
          <w:color w:val="000000"/>
        </w:rPr>
        <w:t>скрининговых осмотров целевых групп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386"/>
        <w:gridCol w:w="9207"/>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ответственной</w:t>
            </w:r>
          </w:p>
          <w:p>
            <w:pPr>
              <w:spacing w:after="20"/>
              <w:ind w:left="20"/>
              <w:jc w:val="both"/>
            </w:pPr>
            <w:r>
              <w:rPr>
                <w:rFonts w:ascii="Times New Roman"/>
                <w:b w:val="false"/>
                <w:i w:val="false"/>
                <w:color w:val="000000"/>
                <w:sz w:val="20"/>
              </w:rPr>
              <w:t>
организации*</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 по внедрению профилактических медицинских (скрининговых) осмотров целевых групп</w:t>
            </w:r>
          </w:p>
          <w:p>
            <w:pPr>
              <w:spacing w:after="20"/>
              <w:ind w:left="20"/>
              <w:jc w:val="both"/>
            </w:pPr>
            <w:r>
              <w:rPr>
                <w:rFonts w:ascii="Times New Roman"/>
                <w:b w:val="false"/>
                <w:i w:val="false"/>
                <w:color w:val="000000"/>
                <w:sz w:val="20"/>
              </w:rPr>
              <w:t>
населения</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предприятие на праве хозяйственного ведения</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здравоохранения и социального развития</w:t>
            </w:r>
          </w:p>
          <w:p>
            <w:pPr>
              <w:spacing w:after="20"/>
              <w:ind w:left="20"/>
              <w:jc w:val="both"/>
            </w:pPr>
            <w:r>
              <w:rPr>
                <w:rFonts w:ascii="Times New Roman"/>
                <w:b w:val="false"/>
                <w:i w:val="false"/>
                <w:color w:val="000000"/>
                <w:sz w:val="20"/>
              </w:rPr>
              <w:t>
(далее – РГП на ПХВ МЗСР РК)</w:t>
            </w:r>
          </w:p>
          <w:p>
            <w:pPr>
              <w:spacing w:after="20"/>
              <w:ind w:left="20"/>
              <w:jc w:val="both"/>
            </w:pPr>
            <w:r>
              <w:rPr>
                <w:rFonts w:ascii="Times New Roman"/>
                <w:b w:val="false"/>
                <w:i w:val="false"/>
                <w:color w:val="000000"/>
                <w:sz w:val="20"/>
              </w:rPr>
              <w:t>
"Национальный центр</w:t>
            </w:r>
          </w:p>
          <w:p>
            <w:pPr>
              <w:spacing w:after="20"/>
              <w:ind w:left="20"/>
              <w:jc w:val="both"/>
            </w:pPr>
            <w:r>
              <w:rPr>
                <w:rFonts w:ascii="Times New Roman"/>
                <w:b w:val="false"/>
                <w:i w:val="false"/>
                <w:color w:val="000000"/>
                <w:sz w:val="20"/>
              </w:rPr>
              <w:t>
проблем формирования</w:t>
            </w:r>
          </w:p>
          <w:p>
            <w:pPr>
              <w:spacing w:after="20"/>
              <w:ind w:left="20"/>
              <w:jc w:val="both"/>
            </w:pPr>
            <w:r>
              <w:rPr>
                <w:rFonts w:ascii="Times New Roman"/>
                <w:b w:val="false"/>
                <w:i w:val="false"/>
                <w:color w:val="000000"/>
                <w:sz w:val="20"/>
              </w:rPr>
              <w:t>
здорового образа</w:t>
            </w:r>
          </w:p>
          <w:p>
            <w:pPr>
              <w:spacing w:after="20"/>
              <w:ind w:left="20"/>
              <w:jc w:val="both"/>
            </w:pPr>
            <w:r>
              <w:rPr>
                <w:rFonts w:ascii="Times New Roman"/>
                <w:b w:val="false"/>
                <w:i w:val="false"/>
                <w:color w:val="000000"/>
                <w:sz w:val="20"/>
              </w:rPr>
              <w:t>
жизни" (далее –</w:t>
            </w:r>
          </w:p>
          <w:p>
            <w:pPr>
              <w:spacing w:after="20"/>
              <w:ind w:left="20"/>
              <w:jc w:val="both"/>
            </w:pPr>
            <w:r>
              <w:rPr>
                <w:rFonts w:ascii="Times New Roman"/>
                <w:b w:val="false"/>
                <w:i w:val="false"/>
                <w:color w:val="000000"/>
                <w:sz w:val="20"/>
              </w:rPr>
              <w:t>
НЦПФЗОЖ)</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работы Рабочей группы по</w:t>
            </w:r>
          </w:p>
          <w:p>
            <w:pPr>
              <w:spacing w:after="20"/>
              <w:ind w:left="20"/>
              <w:jc w:val="both"/>
            </w:pPr>
            <w:r>
              <w:rPr>
                <w:rFonts w:ascii="Times New Roman"/>
                <w:b w:val="false"/>
                <w:i w:val="false"/>
                <w:color w:val="000000"/>
                <w:sz w:val="20"/>
              </w:rPr>
              <w:t>
научно-методическому обеспечению скрининговых программ</w:t>
            </w:r>
          </w:p>
          <w:p>
            <w:pPr>
              <w:spacing w:after="20"/>
              <w:ind w:left="20"/>
              <w:jc w:val="both"/>
            </w:pPr>
            <w:r>
              <w:rPr>
                <w:rFonts w:ascii="Times New Roman"/>
                <w:b w:val="false"/>
                <w:i w:val="false"/>
                <w:color w:val="000000"/>
                <w:sz w:val="20"/>
              </w:rPr>
              <w:t>
2. Разработка и совершенствование нормативно-правовой</w:t>
            </w:r>
          </w:p>
          <w:p>
            <w:pPr>
              <w:spacing w:after="20"/>
              <w:ind w:left="20"/>
              <w:jc w:val="both"/>
            </w:pPr>
            <w:r>
              <w:rPr>
                <w:rFonts w:ascii="Times New Roman"/>
                <w:b w:val="false"/>
                <w:i w:val="false"/>
                <w:color w:val="000000"/>
                <w:sz w:val="20"/>
              </w:rPr>
              <w:t>
базы, учетно-отчетных форм</w:t>
            </w:r>
          </w:p>
          <w:p>
            <w:pPr>
              <w:spacing w:after="20"/>
              <w:ind w:left="20"/>
              <w:jc w:val="both"/>
            </w:pPr>
            <w:r>
              <w:rPr>
                <w:rFonts w:ascii="Times New Roman"/>
                <w:b w:val="false"/>
                <w:i w:val="false"/>
                <w:color w:val="000000"/>
                <w:sz w:val="20"/>
              </w:rPr>
              <w:t>
3. Разработка модели проведения скрининговых осмотров в</w:t>
            </w:r>
          </w:p>
          <w:p>
            <w:pPr>
              <w:spacing w:after="20"/>
              <w:ind w:left="20"/>
              <w:jc w:val="both"/>
            </w:pPr>
            <w:r>
              <w:rPr>
                <w:rFonts w:ascii="Times New Roman"/>
                <w:b w:val="false"/>
                <w:i w:val="false"/>
                <w:color w:val="000000"/>
                <w:sz w:val="20"/>
              </w:rPr>
              <w:t>
условиях развития ПМСП</w:t>
            </w:r>
          </w:p>
          <w:p>
            <w:pPr>
              <w:spacing w:after="20"/>
              <w:ind w:left="20"/>
              <w:jc w:val="both"/>
            </w:pPr>
            <w:r>
              <w:rPr>
                <w:rFonts w:ascii="Times New Roman"/>
                <w:b w:val="false"/>
                <w:i w:val="false"/>
                <w:color w:val="000000"/>
                <w:sz w:val="20"/>
              </w:rPr>
              <w:t>
4. Организационно-методическое руководство, координация, мониторинг, оценка, анализ результатов проведения профилактических медицинских (скрининговых) осмотров по выявлению поведенческих факторов риска среди целевых групп населения.</w:t>
            </w:r>
          </w:p>
          <w:p>
            <w:pPr>
              <w:spacing w:after="20"/>
              <w:ind w:left="20"/>
              <w:jc w:val="both"/>
            </w:pPr>
            <w:r>
              <w:rPr>
                <w:rFonts w:ascii="Times New Roman"/>
                <w:b w:val="false"/>
                <w:i w:val="false"/>
                <w:color w:val="000000"/>
                <w:sz w:val="20"/>
              </w:rPr>
              <w:t>
5. Методическая помощь региональным центрам формирования здорового образа жизни в проведении анализа результатов проведения профилактических медицинских (скрининговых)</w:t>
            </w:r>
          </w:p>
          <w:p>
            <w:pPr>
              <w:spacing w:after="20"/>
              <w:ind w:left="20"/>
              <w:jc w:val="both"/>
            </w:pPr>
            <w:r>
              <w:rPr>
                <w:rFonts w:ascii="Times New Roman"/>
                <w:b w:val="false"/>
                <w:i w:val="false"/>
                <w:color w:val="000000"/>
                <w:sz w:val="20"/>
              </w:rPr>
              <w:t>
осмотров.</w:t>
            </w:r>
          </w:p>
          <w:p>
            <w:pPr>
              <w:spacing w:after="20"/>
              <w:ind w:left="20"/>
              <w:jc w:val="both"/>
            </w:pPr>
            <w:r>
              <w:rPr>
                <w:rFonts w:ascii="Times New Roman"/>
                <w:b w:val="false"/>
                <w:i w:val="false"/>
                <w:color w:val="000000"/>
                <w:sz w:val="20"/>
              </w:rPr>
              <w:t>
6. Свод и ежеквартальное предоставление аналитических отчетов по проведению профилактических медицинских (скрининговых) осмотров в Министерство здравоохранения и социального развития Республики Казахстан (далее – МЗСР РК) к 20 числу месяца, следующего за отчетным.</w:t>
            </w:r>
          </w:p>
          <w:p>
            <w:pPr>
              <w:spacing w:after="20"/>
              <w:ind w:left="20"/>
              <w:jc w:val="both"/>
            </w:pPr>
            <w:r>
              <w:rPr>
                <w:rFonts w:ascii="Times New Roman"/>
                <w:b w:val="false"/>
                <w:i w:val="false"/>
                <w:color w:val="000000"/>
                <w:sz w:val="20"/>
              </w:rPr>
              <w:t>
7. Свод и предоставление в МЗСР РК ежегодного</w:t>
            </w:r>
          </w:p>
          <w:p>
            <w:pPr>
              <w:spacing w:after="20"/>
              <w:ind w:left="20"/>
              <w:jc w:val="both"/>
            </w:pPr>
            <w:r>
              <w:rPr>
                <w:rFonts w:ascii="Times New Roman"/>
                <w:b w:val="false"/>
                <w:i w:val="false"/>
                <w:color w:val="000000"/>
                <w:sz w:val="20"/>
              </w:rPr>
              <w:t>
заключительного аналитического отчета по проведению профилактических медицинских (скрининговых) осмотров к 1 февраля следующего за отчетным периодом года.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МЗСР РК "Научно-исследовательский институт</w:t>
            </w:r>
          </w:p>
          <w:p>
            <w:pPr>
              <w:spacing w:after="20"/>
              <w:ind w:left="20"/>
              <w:jc w:val="both"/>
            </w:pPr>
            <w:r>
              <w:rPr>
                <w:rFonts w:ascii="Times New Roman"/>
                <w:b w:val="false"/>
                <w:i w:val="false"/>
                <w:color w:val="000000"/>
                <w:sz w:val="20"/>
              </w:rPr>
              <w:t>
кардиологии и</w:t>
            </w:r>
          </w:p>
          <w:p>
            <w:pPr>
              <w:spacing w:after="20"/>
              <w:ind w:left="20"/>
              <w:jc w:val="both"/>
            </w:pPr>
            <w:r>
              <w:rPr>
                <w:rFonts w:ascii="Times New Roman"/>
                <w:b w:val="false"/>
                <w:i w:val="false"/>
                <w:color w:val="000000"/>
                <w:sz w:val="20"/>
              </w:rPr>
              <w:t>
внутренних болезней"</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p>
          <w:p>
            <w:pPr>
              <w:spacing w:after="20"/>
              <w:ind w:left="20"/>
              <w:jc w:val="both"/>
            </w:pPr>
            <w:r>
              <w:rPr>
                <w:rFonts w:ascii="Times New Roman"/>
                <w:b w:val="false"/>
                <w:i w:val="false"/>
                <w:color w:val="000000"/>
                <w:sz w:val="20"/>
              </w:rPr>
              <w:t>
2. Организационно-методическое руководство, координация, мониторинг, оценка, практическая помощь в проведении профилактических медицинских (скрининговых) осмотров по</w:t>
            </w:r>
          </w:p>
          <w:p>
            <w:pPr>
              <w:spacing w:after="20"/>
              <w:ind w:left="20"/>
              <w:jc w:val="both"/>
            </w:pPr>
            <w:r>
              <w:rPr>
                <w:rFonts w:ascii="Times New Roman"/>
                <w:b w:val="false"/>
                <w:i w:val="false"/>
                <w:color w:val="000000"/>
                <w:sz w:val="20"/>
              </w:rPr>
              <w:t>
раннему выявлению основных болезней системы</w:t>
            </w:r>
          </w:p>
          <w:p>
            <w:pPr>
              <w:spacing w:after="20"/>
              <w:ind w:left="20"/>
              <w:jc w:val="both"/>
            </w:pPr>
            <w:r>
              <w:rPr>
                <w:rFonts w:ascii="Times New Roman"/>
                <w:b w:val="false"/>
                <w:i w:val="false"/>
                <w:color w:val="000000"/>
                <w:sz w:val="20"/>
              </w:rPr>
              <w:t>
кровообращения (артериальной гипертонии, ишемической болезни сердца), сахарного диабета среди отдельных целевых групп населения.</w:t>
            </w:r>
          </w:p>
          <w:p>
            <w:pPr>
              <w:spacing w:after="20"/>
              <w:ind w:left="20"/>
              <w:jc w:val="both"/>
            </w:pPr>
            <w:r>
              <w:rPr>
                <w:rFonts w:ascii="Times New Roman"/>
                <w:b w:val="false"/>
                <w:i w:val="false"/>
                <w:color w:val="000000"/>
                <w:sz w:val="20"/>
              </w:rPr>
              <w:t>
3. Анализ результатов профилактических медицинских (скрининговых) осмотров, предоставление аналитического отчета в НЦПФЗОЖ – ежеквартально к 15 числу месяца, следующего за отчетным.</w:t>
            </w:r>
          </w:p>
          <w:p>
            <w:pPr>
              <w:spacing w:after="20"/>
              <w:ind w:left="20"/>
              <w:jc w:val="both"/>
            </w:pPr>
            <w:r>
              <w:rPr>
                <w:rFonts w:ascii="Times New Roman"/>
                <w:b w:val="false"/>
                <w:i w:val="false"/>
                <w:color w:val="000000"/>
                <w:sz w:val="20"/>
              </w:rPr>
              <w:t>
4. Предоставление в НЦПФЗОЖ ежегодного заключительного аналитического отчета по проведению профилактических медицинских (скрининговых) осмотров к 20 января следующего за отчетным периодом года.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МЗСР РК "Казахский</w:t>
            </w:r>
          </w:p>
          <w:p>
            <w:pPr>
              <w:spacing w:after="20"/>
              <w:ind w:left="20"/>
              <w:jc w:val="both"/>
            </w:pPr>
            <w:r>
              <w:rPr>
                <w:rFonts w:ascii="Times New Roman"/>
                <w:b w:val="false"/>
                <w:i w:val="false"/>
                <w:color w:val="000000"/>
                <w:sz w:val="20"/>
              </w:rPr>
              <w:t>
научно-исследовательский институт</w:t>
            </w:r>
          </w:p>
          <w:p>
            <w:pPr>
              <w:spacing w:after="20"/>
              <w:ind w:left="20"/>
              <w:jc w:val="both"/>
            </w:pPr>
            <w:r>
              <w:rPr>
                <w:rFonts w:ascii="Times New Roman"/>
                <w:b w:val="false"/>
                <w:i w:val="false"/>
                <w:color w:val="000000"/>
                <w:sz w:val="20"/>
              </w:rPr>
              <w:t>
онкологии и</w:t>
            </w:r>
          </w:p>
          <w:p>
            <w:pPr>
              <w:spacing w:after="20"/>
              <w:ind w:left="20"/>
              <w:jc w:val="both"/>
            </w:pPr>
            <w:r>
              <w:rPr>
                <w:rFonts w:ascii="Times New Roman"/>
                <w:b w:val="false"/>
                <w:i w:val="false"/>
                <w:color w:val="000000"/>
                <w:sz w:val="20"/>
              </w:rPr>
              <w:t>
радиологии"</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p>
          <w:p>
            <w:pPr>
              <w:spacing w:after="20"/>
              <w:ind w:left="20"/>
              <w:jc w:val="both"/>
            </w:pPr>
            <w:r>
              <w:rPr>
                <w:rFonts w:ascii="Times New Roman"/>
                <w:b w:val="false"/>
                <w:i w:val="false"/>
                <w:color w:val="000000"/>
                <w:sz w:val="20"/>
              </w:rPr>
              <w:t>
"2. Организационно- методическое руководство, координация, мониторинг, оценка, практическая помощь в проведении профилактических медицинских (скрининговых) осмотров по раннему выявлению рака шейки матки, рака молочной железы, колоректального рака, рака пищевода и желудка, гепатоцеллюлярного рака, рака предстательной железы среди целевых групп населения."</w:t>
            </w:r>
          </w:p>
          <w:p>
            <w:pPr>
              <w:spacing w:after="20"/>
              <w:ind w:left="20"/>
              <w:jc w:val="both"/>
            </w:pPr>
            <w:r>
              <w:rPr>
                <w:rFonts w:ascii="Times New Roman"/>
                <w:b w:val="false"/>
                <w:i w:val="false"/>
                <w:color w:val="000000"/>
                <w:sz w:val="20"/>
              </w:rPr>
              <w:t>
3. Анализ результатов профилактических медицинских (скрининговых) осмотров, предоставление аналитического отчета в НЦПФЗОЖ – ежеквартально к 15 числу месяца, следующего за отчетным.</w:t>
            </w:r>
          </w:p>
          <w:p>
            <w:pPr>
              <w:spacing w:after="20"/>
              <w:ind w:left="20"/>
              <w:jc w:val="both"/>
            </w:pPr>
            <w:r>
              <w:rPr>
                <w:rFonts w:ascii="Times New Roman"/>
                <w:b w:val="false"/>
                <w:i w:val="false"/>
                <w:color w:val="000000"/>
                <w:sz w:val="20"/>
              </w:rPr>
              <w:t>
4. Предоставление в НЦПФЗОЖ ежегодного заключительного аналитического отчета по проведению профилактических медицинских (скрининговых) осмотров к 20 января следующего за отчетным периодом года.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p>
            <w:pPr>
              <w:spacing w:after="20"/>
              <w:ind w:left="20"/>
              <w:jc w:val="both"/>
            </w:pPr>
            <w:r>
              <w:rPr>
                <w:rFonts w:ascii="Times New Roman"/>
                <w:b w:val="false"/>
                <w:i w:val="false"/>
                <w:color w:val="000000"/>
                <w:sz w:val="20"/>
              </w:rPr>
              <w:t>
(далее – АО)</w:t>
            </w:r>
          </w:p>
          <w:p>
            <w:pPr>
              <w:spacing w:after="20"/>
              <w:ind w:left="20"/>
              <w:jc w:val="both"/>
            </w:pPr>
            <w:r>
              <w:rPr>
                <w:rFonts w:ascii="Times New Roman"/>
                <w:b w:val="false"/>
                <w:i w:val="false"/>
                <w:color w:val="000000"/>
                <w:sz w:val="20"/>
              </w:rPr>
              <w:t>
"Национальный научный</w:t>
            </w:r>
          </w:p>
          <w:p>
            <w:pPr>
              <w:spacing w:after="20"/>
              <w:ind w:left="20"/>
              <w:jc w:val="both"/>
            </w:pPr>
            <w:r>
              <w:rPr>
                <w:rFonts w:ascii="Times New Roman"/>
                <w:b w:val="false"/>
                <w:i w:val="false"/>
                <w:color w:val="000000"/>
                <w:sz w:val="20"/>
              </w:rPr>
              <w:t>
центр материнства и</w:t>
            </w:r>
          </w:p>
          <w:p>
            <w:pPr>
              <w:spacing w:after="20"/>
              <w:ind w:left="20"/>
              <w:jc w:val="both"/>
            </w:pPr>
            <w:r>
              <w:rPr>
                <w:rFonts w:ascii="Times New Roman"/>
                <w:b w:val="false"/>
                <w:i w:val="false"/>
                <w:color w:val="000000"/>
                <w:sz w:val="20"/>
              </w:rPr>
              <w:t>
детства" и РГП на ПХВ МЗСР РК</w:t>
            </w:r>
          </w:p>
          <w:p>
            <w:pPr>
              <w:spacing w:after="20"/>
              <w:ind w:left="20"/>
              <w:jc w:val="both"/>
            </w:pPr>
            <w:r>
              <w:rPr>
                <w:rFonts w:ascii="Times New Roman"/>
                <w:b w:val="false"/>
                <w:i w:val="false"/>
                <w:color w:val="000000"/>
                <w:sz w:val="20"/>
              </w:rPr>
              <w:t>
"Научный центр</w:t>
            </w:r>
          </w:p>
          <w:p>
            <w:pPr>
              <w:spacing w:after="20"/>
              <w:ind w:left="20"/>
              <w:jc w:val="both"/>
            </w:pPr>
            <w:r>
              <w:rPr>
                <w:rFonts w:ascii="Times New Roman"/>
                <w:b w:val="false"/>
                <w:i w:val="false"/>
                <w:color w:val="000000"/>
                <w:sz w:val="20"/>
              </w:rPr>
              <w:t>
акушерства,</w:t>
            </w:r>
          </w:p>
          <w:p>
            <w:pPr>
              <w:spacing w:after="20"/>
              <w:ind w:left="20"/>
              <w:jc w:val="both"/>
            </w:pPr>
            <w:r>
              <w:rPr>
                <w:rFonts w:ascii="Times New Roman"/>
                <w:b w:val="false"/>
                <w:i w:val="false"/>
                <w:color w:val="000000"/>
                <w:sz w:val="20"/>
              </w:rPr>
              <w:t>
гинекологии и</w:t>
            </w:r>
          </w:p>
          <w:p>
            <w:pPr>
              <w:spacing w:after="20"/>
              <w:ind w:left="20"/>
              <w:jc w:val="both"/>
            </w:pPr>
            <w:r>
              <w:rPr>
                <w:rFonts w:ascii="Times New Roman"/>
                <w:b w:val="false"/>
                <w:i w:val="false"/>
                <w:color w:val="000000"/>
                <w:sz w:val="20"/>
              </w:rPr>
              <w:t>
перинатологии"</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w:t>
            </w:r>
          </w:p>
          <w:p>
            <w:pPr>
              <w:spacing w:after="20"/>
              <w:ind w:left="20"/>
              <w:jc w:val="both"/>
            </w:pPr>
            <w:r>
              <w:rPr>
                <w:rFonts w:ascii="Times New Roman"/>
                <w:b w:val="false"/>
                <w:i w:val="false"/>
                <w:color w:val="000000"/>
                <w:sz w:val="20"/>
              </w:rPr>
              <w:t>
обеспечению скрининговых программ</w:t>
            </w:r>
          </w:p>
          <w:p>
            <w:pPr>
              <w:spacing w:after="20"/>
              <w:ind w:left="20"/>
              <w:jc w:val="both"/>
            </w:pPr>
            <w:r>
              <w:rPr>
                <w:rFonts w:ascii="Times New Roman"/>
                <w:b w:val="false"/>
                <w:i w:val="false"/>
                <w:color w:val="000000"/>
                <w:sz w:val="20"/>
              </w:rPr>
              <w:t>
2. Организационно-методическое руководство, координация,</w:t>
            </w:r>
          </w:p>
          <w:p>
            <w:pPr>
              <w:spacing w:after="20"/>
              <w:ind w:left="20"/>
              <w:jc w:val="both"/>
            </w:pPr>
            <w:r>
              <w:rPr>
                <w:rFonts w:ascii="Times New Roman"/>
                <w:b w:val="false"/>
                <w:i w:val="false"/>
                <w:color w:val="000000"/>
                <w:sz w:val="20"/>
              </w:rPr>
              <w:t>
мониторинг, оценка, практическая помощь в проведении профилактических медицинских (скрининговых) осмотров по</w:t>
            </w:r>
          </w:p>
          <w:p>
            <w:pPr>
              <w:spacing w:after="20"/>
              <w:ind w:left="20"/>
              <w:jc w:val="both"/>
            </w:pPr>
            <w:r>
              <w:rPr>
                <w:rFonts w:ascii="Times New Roman"/>
                <w:b w:val="false"/>
                <w:i w:val="false"/>
                <w:color w:val="000000"/>
                <w:sz w:val="20"/>
              </w:rPr>
              <w:t>
раннему выявлению предопухолевых заболеваний шейки матки</w:t>
            </w:r>
          </w:p>
          <w:p>
            <w:pPr>
              <w:spacing w:after="20"/>
              <w:ind w:left="20"/>
              <w:jc w:val="both"/>
            </w:pPr>
            <w:r>
              <w:rPr>
                <w:rFonts w:ascii="Times New Roman"/>
                <w:b w:val="false"/>
                <w:i w:val="false"/>
                <w:color w:val="000000"/>
                <w:sz w:val="20"/>
              </w:rPr>
              <w:t>
среди отдельных целевых групп населения.</w:t>
            </w:r>
          </w:p>
          <w:p>
            <w:pPr>
              <w:spacing w:after="20"/>
              <w:ind w:left="20"/>
              <w:jc w:val="both"/>
            </w:pPr>
            <w:r>
              <w:rPr>
                <w:rFonts w:ascii="Times New Roman"/>
                <w:b w:val="false"/>
                <w:i w:val="false"/>
                <w:color w:val="000000"/>
                <w:sz w:val="20"/>
              </w:rPr>
              <w:t>
5. Анализ результатов профилактических медицинских (скрининговых) осмотров, предоставление аналитического отчета в НЦПФЗОЖ – ежеквартально к 15 числу месяца, следующего за отчетным периодом.</w:t>
            </w:r>
          </w:p>
          <w:p>
            <w:pPr>
              <w:spacing w:after="20"/>
              <w:ind w:left="20"/>
              <w:jc w:val="both"/>
            </w:pPr>
            <w:r>
              <w:rPr>
                <w:rFonts w:ascii="Times New Roman"/>
                <w:b w:val="false"/>
                <w:i w:val="false"/>
                <w:color w:val="000000"/>
                <w:sz w:val="20"/>
              </w:rPr>
              <w:t>
3. Предоставление в НЦПФЗОЖ ежегодного заключительного аналитического отчета по проведению профилактических медицинских (скрининговых) осмотров к 20 января следующего за отчетным периодом года.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ордена "Знак Почета"</w:t>
            </w:r>
          </w:p>
          <w:p>
            <w:pPr>
              <w:spacing w:after="20"/>
              <w:ind w:left="20"/>
              <w:jc w:val="both"/>
            </w:pPr>
            <w:r>
              <w:rPr>
                <w:rFonts w:ascii="Times New Roman"/>
                <w:b w:val="false"/>
                <w:i w:val="false"/>
                <w:color w:val="000000"/>
                <w:sz w:val="20"/>
              </w:rPr>
              <w:t>
научно- исследовательский институт</w:t>
            </w:r>
          </w:p>
          <w:p>
            <w:pPr>
              <w:spacing w:after="20"/>
              <w:ind w:left="20"/>
              <w:jc w:val="both"/>
            </w:pPr>
            <w:r>
              <w:rPr>
                <w:rFonts w:ascii="Times New Roman"/>
                <w:b w:val="false"/>
                <w:i w:val="false"/>
                <w:color w:val="000000"/>
                <w:sz w:val="20"/>
              </w:rPr>
              <w:t>
глазных болезней"</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p>
          <w:p>
            <w:pPr>
              <w:spacing w:after="20"/>
              <w:ind w:left="20"/>
              <w:jc w:val="both"/>
            </w:pPr>
            <w:r>
              <w:rPr>
                <w:rFonts w:ascii="Times New Roman"/>
                <w:b w:val="false"/>
                <w:i w:val="false"/>
                <w:color w:val="000000"/>
                <w:sz w:val="20"/>
              </w:rPr>
              <w:t>
2. Организационно-методическое руководство, координация, мониторинг, оценка, практическая помощь в проведении профилактических медицинских (скрининговых) осмотров по</w:t>
            </w:r>
          </w:p>
          <w:p>
            <w:pPr>
              <w:spacing w:after="20"/>
              <w:ind w:left="20"/>
              <w:jc w:val="both"/>
            </w:pPr>
            <w:r>
              <w:rPr>
                <w:rFonts w:ascii="Times New Roman"/>
                <w:b w:val="false"/>
                <w:i w:val="false"/>
                <w:color w:val="000000"/>
                <w:sz w:val="20"/>
              </w:rPr>
              <w:t>
раннему выявлению глаукомы среди отдельных целевых групп населения.</w:t>
            </w:r>
          </w:p>
          <w:p>
            <w:pPr>
              <w:spacing w:after="20"/>
              <w:ind w:left="20"/>
              <w:jc w:val="both"/>
            </w:pPr>
            <w:r>
              <w:rPr>
                <w:rFonts w:ascii="Times New Roman"/>
                <w:b w:val="false"/>
                <w:i w:val="false"/>
                <w:color w:val="000000"/>
                <w:sz w:val="20"/>
              </w:rPr>
              <w:t>
6. Анализ результатов профилактических медицинских (скрининговых) осмотров, предоставление аналитического отчета в НЦПФЗОЖ – ежеквартально к 15 числу месяца, следующего за отчетным периодом.</w:t>
            </w:r>
          </w:p>
          <w:p>
            <w:pPr>
              <w:spacing w:after="20"/>
              <w:ind w:left="20"/>
              <w:jc w:val="both"/>
            </w:pPr>
            <w:r>
              <w:rPr>
                <w:rFonts w:ascii="Times New Roman"/>
                <w:b w:val="false"/>
                <w:i w:val="false"/>
                <w:color w:val="000000"/>
                <w:sz w:val="20"/>
              </w:rPr>
              <w:t>
3. Предоставление в НЦПФЗОЖ ежегодного заключительного аналитического отчета по проведению профилактических медицинских (скрининговых) осмотров к 20 января следующего за отчетным периодом года.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w:t>
            </w:r>
          </w:p>
          <w:p>
            <w:pPr>
              <w:spacing w:after="20"/>
              <w:ind w:left="20"/>
              <w:jc w:val="both"/>
            </w:pPr>
            <w:r>
              <w:rPr>
                <w:rFonts w:ascii="Times New Roman"/>
                <w:b w:val="false"/>
                <w:i w:val="false"/>
                <w:color w:val="000000"/>
                <w:sz w:val="20"/>
              </w:rPr>
              <w:t>
научный центр</w:t>
            </w:r>
          </w:p>
          <w:p>
            <w:pPr>
              <w:spacing w:after="20"/>
              <w:ind w:left="20"/>
              <w:jc w:val="both"/>
            </w:pPr>
            <w:r>
              <w:rPr>
                <w:rFonts w:ascii="Times New Roman"/>
                <w:b w:val="false"/>
                <w:i w:val="false"/>
                <w:color w:val="000000"/>
                <w:sz w:val="20"/>
              </w:rPr>
              <w:t>
материнства и</w:t>
            </w:r>
          </w:p>
          <w:p>
            <w:pPr>
              <w:spacing w:after="20"/>
              <w:ind w:left="20"/>
              <w:jc w:val="both"/>
            </w:pPr>
            <w:r>
              <w:rPr>
                <w:rFonts w:ascii="Times New Roman"/>
                <w:b w:val="false"/>
                <w:i w:val="false"/>
                <w:color w:val="000000"/>
                <w:sz w:val="20"/>
              </w:rPr>
              <w:t xml:space="preserve">
детства" и Республиканское государственное казенное предприятие (далее-РГКП) МЗСР РК </w:t>
            </w:r>
          </w:p>
          <w:p>
            <w:pPr>
              <w:spacing w:after="20"/>
              <w:ind w:left="20"/>
              <w:jc w:val="both"/>
            </w:pPr>
            <w:r>
              <w:rPr>
                <w:rFonts w:ascii="Times New Roman"/>
                <w:b w:val="false"/>
                <w:i w:val="false"/>
                <w:color w:val="000000"/>
                <w:sz w:val="20"/>
              </w:rPr>
              <w:t>
"Научный центр</w:t>
            </w:r>
          </w:p>
          <w:p>
            <w:pPr>
              <w:spacing w:after="20"/>
              <w:ind w:left="20"/>
              <w:jc w:val="both"/>
            </w:pPr>
            <w:r>
              <w:rPr>
                <w:rFonts w:ascii="Times New Roman"/>
                <w:b w:val="false"/>
                <w:i w:val="false"/>
                <w:color w:val="000000"/>
                <w:sz w:val="20"/>
              </w:rPr>
              <w:t>
педиатрии и детской</w:t>
            </w:r>
          </w:p>
          <w:p>
            <w:pPr>
              <w:spacing w:after="20"/>
              <w:ind w:left="20"/>
              <w:jc w:val="both"/>
            </w:pPr>
            <w:r>
              <w:rPr>
                <w:rFonts w:ascii="Times New Roman"/>
                <w:b w:val="false"/>
                <w:i w:val="false"/>
                <w:color w:val="000000"/>
                <w:sz w:val="20"/>
              </w:rPr>
              <w:t>
хирургии"</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p>
          <w:p>
            <w:pPr>
              <w:spacing w:after="20"/>
              <w:ind w:left="20"/>
              <w:jc w:val="both"/>
            </w:pPr>
            <w:r>
              <w:rPr>
                <w:rFonts w:ascii="Times New Roman"/>
                <w:b w:val="false"/>
                <w:i w:val="false"/>
                <w:color w:val="000000"/>
                <w:sz w:val="20"/>
              </w:rPr>
              <w:t>
2. Организационно-методическое руководство, координация, мониторинг, оценка, практическая помощь в проведении профилактических медицинских (скрининговых) осмотров, динамического наблюдения и оздоровления детского населения.</w:t>
            </w:r>
          </w:p>
          <w:p>
            <w:pPr>
              <w:spacing w:after="20"/>
              <w:ind w:left="20"/>
              <w:jc w:val="both"/>
            </w:pPr>
            <w:r>
              <w:rPr>
                <w:rFonts w:ascii="Times New Roman"/>
                <w:b w:val="false"/>
                <w:i w:val="false"/>
                <w:color w:val="000000"/>
                <w:sz w:val="20"/>
              </w:rPr>
              <w:t>
3. Анализ результатов профилактических медицинских (скрининговых) осмотров, динамического наблюдения и оздоровления детского населения, предоставление</w:t>
            </w:r>
          </w:p>
          <w:p>
            <w:pPr>
              <w:spacing w:after="20"/>
              <w:ind w:left="20"/>
              <w:jc w:val="both"/>
            </w:pPr>
            <w:r>
              <w:rPr>
                <w:rFonts w:ascii="Times New Roman"/>
                <w:b w:val="false"/>
                <w:i w:val="false"/>
                <w:color w:val="000000"/>
                <w:sz w:val="20"/>
              </w:rPr>
              <w:t>
аналитического отчета в НЦПФЗОЖ – ежеквартально к 15</w:t>
            </w:r>
          </w:p>
          <w:p>
            <w:pPr>
              <w:spacing w:after="20"/>
              <w:ind w:left="20"/>
              <w:jc w:val="both"/>
            </w:pPr>
            <w:r>
              <w:rPr>
                <w:rFonts w:ascii="Times New Roman"/>
                <w:b w:val="false"/>
                <w:i w:val="false"/>
                <w:color w:val="000000"/>
                <w:sz w:val="20"/>
              </w:rPr>
              <w:t>
числу месяца, следующего за отчетным.</w:t>
            </w:r>
          </w:p>
          <w:p>
            <w:pPr>
              <w:spacing w:after="20"/>
              <w:ind w:left="20"/>
              <w:jc w:val="both"/>
            </w:pPr>
            <w:r>
              <w:rPr>
                <w:rFonts w:ascii="Times New Roman"/>
                <w:b w:val="false"/>
                <w:i w:val="false"/>
                <w:color w:val="000000"/>
                <w:sz w:val="20"/>
              </w:rPr>
              <w:t>
4. Предоставление в НЦПФЗОЖ ежегодного заключительного аналитического отчета по проведению профилактических медицинских (скрининговых) осмотров к 20 января следующего за отчетным периодом года.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w:t>
            </w:r>
          </w:p>
          <w:p>
            <w:pPr>
              <w:spacing w:after="20"/>
              <w:ind w:left="20"/>
              <w:jc w:val="both"/>
            </w:pPr>
            <w:r>
              <w:rPr>
                <w:rFonts w:ascii="Times New Roman"/>
                <w:b w:val="false"/>
                <w:i w:val="false"/>
                <w:color w:val="000000"/>
                <w:sz w:val="20"/>
              </w:rPr>
              <w:t>
МЗСР РК</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детская клиническая</w:t>
            </w:r>
          </w:p>
          <w:p>
            <w:pPr>
              <w:spacing w:after="20"/>
              <w:ind w:left="20"/>
              <w:jc w:val="both"/>
            </w:pPr>
            <w:r>
              <w:rPr>
                <w:rFonts w:ascii="Times New Roman"/>
                <w:b w:val="false"/>
                <w:i w:val="false"/>
                <w:color w:val="000000"/>
                <w:sz w:val="20"/>
              </w:rPr>
              <w:t>
больница "Аксай"</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p>
          <w:p>
            <w:pPr>
              <w:spacing w:after="20"/>
              <w:ind w:left="20"/>
              <w:jc w:val="both"/>
            </w:pPr>
            <w:r>
              <w:rPr>
                <w:rFonts w:ascii="Times New Roman"/>
                <w:b w:val="false"/>
                <w:i w:val="false"/>
                <w:color w:val="000000"/>
                <w:sz w:val="20"/>
              </w:rPr>
              <w:t>
2. Организационно-методическое руководство, координация, мониторинг, оценка, практическая помощь в проведении</w:t>
            </w:r>
          </w:p>
          <w:p>
            <w:pPr>
              <w:spacing w:after="20"/>
              <w:ind w:left="20"/>
              <w:jc w:val="both"/>
            </w:pPr>
            <w:r>
              <w:rPr>
                <w:rFonts w:ascii="Times New Roman"/>
                <w:b w:val="false"/>
                <w:i w:val="false"/>
                <w:color w:val="000000"/>
                <w:sz w:val="20"/>
              </w:rPr>
              <w:t>
профилактических медицинских (скрининговых) осмотров по</w:t>
            </w:r>
          </w:p>
          <w:p>
            <w:pPr>
              <w:spacing w:after="20"/>
              <w:ind w:left="20"/>
              <w:jc w:val="both"/>
            </w:pPr>
            <w:r>
              <w:rPr>
                <w:rFonts w:ascii="Times New Roman"/>
                <w:b w:val="false"/>
                <w:i w:val="false"/>
                <w:color w:val="000000"/>
                <w:sz w:val="20"/>
              </w:rPr>
              <w:t>
раннему выявлению тугоухости у детей.</w:t>
            </w:r>
          </w:p>
          <w:p>
            <w:pPr>
              <w:spacing w:after="20"/>
              <w:ind w:left="20"/>
              <w:jc w:val="both"/>
            </w:pPr>
            <w:r>
              <w:rPr>
                <w:rFonts w:ascii="Times New Roman"/>
                <w:b w:val="false"/>
                <w:i w:val="false"/>
                <w:color w:val="000000"/>
                <w:sz w:val="20"/>
              </w:rPr>
              <w:t>
3. Анализ результатов профилактических медицинских</w:t>
            </w:r>
          </w:p>
          <w:p>
            <w:pPr>
              <w:spacing w:after="20"/>
              <w:ind w:left="20"/>
              <w:jc w:val="both"/>
            </w:pPr>
            <w:r>
              <w:rPr>
                <w:rFonts w:ascii="Times New Roman"/>
                <w:b w:val="false"/>
                <w:i w:val="false"/>
                <w:color w:val="000000"/>
                <w:sz w:val="20"/>
              </w:rPr>
              <w:t>
(скрининговых) осмотров по раннему выявлению тугоухости у детей, предоставление аналитического отчета в НЦПФЗОЖ</w:t>
            </w:r>
          </w:p>
          <w:p>
            <w:pPr>
              <w:spacing w:after="20"/>
              <w:ind w:left="20"/>
              <w:jc w:val="both"/>
            </w:pPr>
            <w:r>
              <w:rPr>
                <w:rFonts w:ascii="Times New Roman"/>
                <w:b w:val="false"/>
                <w:i w:val="false"/>
                <w:color w:val="000000"/>
                <w:sz w:val="20"/>
              </w:rPr>
              <w:t>
– ежеквартально к 15 числу месяца, следующего за отчетным периодом.</w:t>
            </w:r>
          </w:p>
          <w:p>
            <w:pPr>
              <w:spacing w:after="20"/>
              <w:ind w:left="20"/>
              <w:jc w:val="both"/>
            </w:pPr>
            <w:r>
              <w:rPr>
                <w:rFonts w:ascii="Times New Roman"/>
                <w:b w:val="false"/>
                <w:i w:val="false"/>
                <w:color w:val="000000"/>
                <w:sz w:val="20"/>
              </w:rPr>
              <w:t>
4. Предоставление в НЦПФЗОЖ ежегодного заключительного аналитического отчета по проведению профилактических</w:t>
            </w:r>
          </w:p>
          <w:p>
            <w:pPr>
              <w:spacing w:after="20"/>
              <w:ind w:left="20"/>
              <w:jc w:val="both"/>
            </w:pPr>
            <w:r>
              <w:rPr>
                <w:rFonts w:ascii="Times New Roman"/>
                <w:b w:val="false"/>
                <w:i w:val="false"/>
                <w:color w:val="000000"/>
                <w:sz w:val="20"/>
              </w:rPr>
              <w:t>
медицинских (скрининговых) осмотров к 20 января следующего за отчетным периодом года.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ответcтвенностью</w:t>
            </w:r>
          </w:p>
          <w:p>
            <w:pPr>
              <w:spacing w:after="20"/>
              <w:ind w:left="20"/>
              <w:jc w:val="both"/>
            </w:pPr>
            <w:r>
              <w:rPr>
                <w:rFonts w:ascii="Times New Roman"/>
                <w:b w:val="false"/>
                <w:i w:val="false"/>
                <w:color w:val="000000"/>
                <w:sz w:val="20"/>
              </w:rPr>
              <w:t>
"Мединформ"</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 обеспечению скрининговых программ.</w:t>
            </w:r>
          </w:p>
          <w:p>
            <w:pPr>
              <w:spacing w:after="20"/>
              <w:ind w:left="20"/>
              <w:jc w:val="both"/>
            </w:pPr>
            <w:r>
              <w:rPr>
                <w:rFonts w:ascii="Times New Roman"/>
                <w:b w:val="false"/>
                <w:i w:val="false"/>
                <w:color w:val="000000"/>
                <w:sz w:val="20"/>
              </w:rPr>
              <w:t>
2. Доработка программного комплекса "АИС-Поликлиника" на постоянной основе с учетом результатов профилактических</w:t>
            </w:r>
          </w:p>
          <w:p>
            <w:pPr>
              <w:spacing w:after="20"/>
              <w:ind w:left="20"/>
              <w:jc w:val="both"/>
            </w:pPr>
            <w:r>
              <w:rPr>
                <w:rFonts w:ascii="Times New Roman"/>
                <w:b w:val="false"/>
                <w:i w:val="false"/>
                <w:color w:val="000000"/>
                <w:sz w:val="20"/>
              </w:rPr>
              <w:t>
медицинских (скрининговых) осмотров.</w:t>
            </w:r>
          </w:p>
          <w:p>
            <w:pPr>
              <w:spacing w:after="20"/>
              <w:ind w:left="20"/>
              <w:jc w:val="both"/>
            </w:pPr>
            <w:r>
              <w:rPr>
                <w:rFonts w:ascii="Times New Roman"/>
                <w:b w:val="false"/>
                <w:i w:val="false"/>
                <w:color w:val="000000"/>
                <w:sz w:val="20"/>
              </w:rPr>
              <w:t>
3. Сбор и формирование электронной базы данных, обработка, формирование выходных форм профилактических медицинских (скрининговых) осмотров.</w:t>
            </w:r>
          </w:p>
          <w:p>
            <w:pPr>
              <w:spacing w:after="20"/>
              <w:ind w:left="20"/>
              <w:jc w:val="both"/>
            </w:pPr>
            <w:r>
              <w:rPr>
                <w:rFonts w:ascii="Times New Roman"/>
                <w:b w:val="false"/>
                <w:i w:val="false"/>
                <w:color w:val="000000"/>
                <w:sz w:val="20"/>
              </w:rPr>
              <w:t>
4. Предоставление в МЗСР РК и НЦПФЗОЖ выходных форм по результатам проведения профилактических медицинских (скрининговых) осмотров – ежеквартально к 10 числу</w:t>
            </w:r>
          </w:p>
          <w:p>
            <w:pPr>
              <w:spacing w:after="20"/>
              <w:ind w:left="20"/>
              <w:jc w:val="both"/>
            </w:pPr>
            <w:r>
              <w:rPr>
                <w:rFonts w:ascii="Times New Roman"/>
                <w:b w:val="false"/>
                <w:i w:val="false"/>
                <w:color w:val="000000"/>
                <w:sz w:val="20"/>
              </w:rPr>
              <w:t>
месяца, следующего за отчетным, заключительных за год –к 5 января следующего за отчетным периодом года.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МЗСР РК "Республиканский научно-практический центр медико-социальных проблем наркомании"</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Участие в Рабочей группе по научно-методическому обеспечению скрининговых программ </w:t>
            </w:r>
          </w:p>
          <w:p>
            <w:pPr>
              <w:spacing w:after="20"/>
              <w:ind w:left="20"/>
              <w:jc w:val="both"/>
            </w:pPr>
            <w:r>
              <w:rPr>
                <w:rFonts w:ascii="Times New Roman"/>
                <w:b w:val="false"/>
                <w:i w:val="false"/>
                <w:color w:val="000000"/>
                <w:sz w:val="20"/>
              </w:rPr>
              <w:t>
2. Определение уровней риска употребления психоактивных веществ среди учащихся от 17 лет и старше средних общеобразовательных школ, среднеспециальных и высших учебных заведений путем скрининговых опросов и тестирования</w:t>
            </w:r>
          </w:p>
          <w:p>
            <w:pPr>
              <w:spacing w:after="20"/>
              <w:ind w:left="20"/>
              <w:jc w:val="both"/>
            </w:pPr>
            <w:r>
              <w:rPr>
                <w:rFonts w:ascii="Times New Roman"/>
                <w:b w:val="false"/>
                <w:i w:val="false"/>
                <w:color w:val="000000"/>
                <w:sz w:val="20"/>
              </w:rPr>
              <w:t xml:space="preserve">
3. Анализ результатов профилактических медицинских (скрининговых) осмотров, предоставление аналитического отчета в НЦПФЗОЖ – ежеквартально к 15 числу месяца, следующего за отчетным. </w:t>
            </w:r>
          </w:p>
          <w:p>
            <w:pPr>
              <w:spacing w:after="20"/>
              <w:ind w:left="20"/>
              <w:jc w:val="both"/>
            </w:pPr>
            <w:r>
              <w:rPr>
                <w:rFonts w:ascii="Times New Roman"/>
                <w:b w:val="false"/>
                <w:i w:val="false"/>
                <w:color w:val="000000"/>
                <w:sz w:val="20"/>
              </w:rPr>
              <w:t>
4. Предоставление в НЦПФЗОЖ ежегодного заключительного аналитического отчета по проведению профилактических медицинских (скрининговых) осмотров к 20 января следующего за отчетным периодом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