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9f93" w14:textId="2719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оценке эффективности достижения и реализации стратегических целей и задач в курируемых отрасли/сфере/регионе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декабря 2014 года № 146. Зарегистрирован в Министерстве юстиции Республики Казахстан 16 января 2015 года № 10096. Утратил силу совместным приказом Министра национальной экономики Республики Казахстан от 30 декабря 2016 года № 540 и Министра финансов Республики Казахстан от 30 декабря 2016 года № 706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национальной экономики РК от 30.12.2016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30.12.2016 № 706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эффективности достижения и реализации стратегических целей и задач в курируемых отрасли/сфере/регионе.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Департаментам развития системы государственного управления (Биахметов А.С.) и межрегионального сотрудничества, анализа и оценки регионов (Байтукенова А.А.) в установленном законодательством порядке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10 календарных дней после государственной регистрации обеспечить официальное опубликование настоящего приказа в информационно-правовой системе "Әділет" и в официальных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11 апреля 2014 года № 100 и Министра регионального развития Республики Казахстан от 12 апреля 2014 года № 107/НҚ "Об утверждении Методики по оценке эффективности достижения и реализации стратегических целей и задач в курируемых отрасли/сфере/регионе" (зарегистрирован в Министерстве юстиции Республики Казахстан от 19 апреля 2014 года № 9349).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вице-министров национальной экономики Республики Казахстан Абылкасымову М.Е. и Ускенбаева К.А.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по оценке эффективности достижения и реализации стратегических</w:t>
      </w:r>
      <w:r>
        <w:br/>
      </w:r>
      <w:r>
        <w:rPr>
          <w:rFonts w:ascii="Times New Roman"/>
          <w:b/>
          <w:i w:val="false"/>
          <w:color w:val="000000"/>
        </w:rPr>
        <w:t>целей и задач в курируемых отрасли/сфере/регионе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Методика в редакции приказа Министра национальной экономики РК от 06.11.2015 </w:t>
      </w:r>
      <w:r>
        <w:rPr>
          <w:rFonts w:ascii="Times New Roman"/>
          <w:b w:val="false"/>
          <w:i w:val="false"/>
          <w:color w:val="ff0000"/>
          <w:sz w:val="28"/>
        </w:rPr>
        <w:t>№ 686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по оценке эффективности достижения и реализации стратегических целей и задач в курируемых отрасли/сфере/регионе (далее – Методика)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 оценки).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Методика предназначена для определения эффективности мер оцениваемых центральных государственных и местных исполнительных органов (далее – оцениваемые государственные органы), направленных на развитие курируемой отрасли/сферы/региона.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Оценка эффективности достижения и реализации стратегических целей и задач в курируемых отрасли/сфере/регионе (далее – оценка эффективности) осуществляется согласно Графику проведения ежегодной оценки эффективности деятельности государственных органов, утверждаемому Администрацией Президента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(далее – График оценки).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Оценка эффективности осуществляется следующими государственными органами (далее – уполномоченные на оценку государственные органы):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Министерством национальной экономики Республики Казахстан (далее – уполномоченный орган по государственному планированию) – оценка эффективности центральных государственных органов и местных исполнительных органов, за исключением оценки эффективности уполномоченного органа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Канцелярией Премьер-Министра Республики Казахстан – оценка эффективности уполномоченного органа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Администрацией Президента Республики Казахстан – оценка эффективности центральных государственных органов, непосредственно подчиненных и подотчетных Президенту Республики Казахстан.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Для проведения оценки эффективности уполномоченным органом по государственному планированию создается Рабочая подгруппа из числа должностных лиц (далее - Рабочая подгруппа), являющаяся подгруппой рабочего органа Экспертной комиссии по формированию экспертного заключения о результатах общей оценки эффективности по направлению "Достижение и реализация стратегических целей и задач в курируемых отрасли/сфере/регионе" в рамках Системы оценки.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Источники информации для оценки эффективности достижения и</w:t>
      </w:r>
      <w:r>
        <w:br/>
      </w:r>
      <w:r>
        <w:rPr>
          <w:rFonts w:ascii="Times New Roman"/>
          <w:b/>
          <w:i w:val="false"/>
          <w:color w:val="000000"/>
        </w:rPr>
        <w:t>реализации стратегических целей и задач в курируемых</w:t>
      </w:r>
      <w:r>
        <w:br/>
      </w:r>
      <w:r>
        <w:rPr>
          <w:rFonts w:ascii="Times New Roman"/>
          <w:b/>
          <w:i w:val="false"/>
          <w:color w:val="000000"/>
        </w:rPr>
        <w:t>отрасли/сфере/регионе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Оценка эффективности осуществляется на основании: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стратегических планов центральных государственных органов (далее – стратегический план), в том числе разделов 2, 3 и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отчета о реализации стратегических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 развития территорий области, города республиканского значения, столицы (далее – Программа развития территории), в том числе разделов 2 и 4, на основании Базового перечня показателей для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отчета о реализации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статистических и ведомственных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других источников (при наличии).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Рабочая подгруппа, указанная в пункте 5, проводит анализ отчетной информации оцениваемых государственных органов на предмет их достоверности.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Достоверность данных подтверждается статистическими данными, международными показателями конкурентоспособности, а также данными отраслевых центральных государственных и местных исполнительных органов. 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Перепроверка данных, содержащихся в отчетной информации</w:t>
      </w:r>
      <w:r>
        <w:br/>
      </w:r>
      <w:r>
        <w:rPr>
          <w:rFonts w:ascii="Times New Roman"/>
          <w:b/>
          <w:i w:val="false"/>
          <w:color w:val="000000"/>
        </w:rPr>
        <w:t>оцениваемых государственных органов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соответствии с пунктом 51 Системы оценки уполномоченными на оценку государственными органами осуществляется перепроверка данных, содержащихся в отчетной информации оцениваемых государственных органов (далее – Перепроверка).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Перепроверка проводится на предмет определения достоверности информации по достижению прямых и конечных результатов стратегических планов/Программ развития территорий.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Перепроверка результатов стратегических планов/Программ развития территорий осуществляется путем сбора и анализа подтверждающих документов (ведомственные отчеты, акты выполненных работ и оказанных услуг, протокола, письма и другое).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Процедура перепроверки состоит из запроса у оцениваемых государственных органов подтверждающих документов, проведения сверки отчетной информации, составления Акта сверки по итогам перепроверки данных, содержащихся в отчетной информации (далее – Акт сверки),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рамках Перепроверки уполномоченные на оценку государственные органы получают электронные копии подтверждающих документов, кроме документов, имеющих гриф секретности. 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эффективности достижения и реализации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целей и задач в курируемых отрасли/сфере/регионе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Оценка эффективности осуществляется по следующим видам критериев: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процессные критерии: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и полнота анализа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качества управления рисками (только для центральных государственных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результативные критерии: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целей и задач стратегических планов/Программ развития территорий.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Оценка эффективности для центральных государственных органов рассчитывается с учетом весового значения каждого критерия по следующей формуле: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00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ЦГО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эффективности достижения и реализации стратегических целей и задач в курируемых отрасли/сфере/регионе для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качество и полнота анализа стратегического плана, весовое значение – 0,15;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 – анализ качества управления рисками, весовое значение – 0,15;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 – достижение целей и задач стратегического плана, весовое значение – 0,7;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W – вычет баллов, определенный в разделе 8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Итоговый балл оценки эффективности достижения и реализации стратегических целей и задач в курируемых отрасли/сфере/регионе формируется с учетом математического округления до двух знаков после запятой.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Оценка эффективности для местных исполнительных органов осуществляется с учетом весового значения каждого критерия по следующей формуле: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68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МИО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эффективности достижения и реализации стратегических целей и задач в курируемых отрасли/сфере/регионе для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качество и полнота анализа Программы развития территории, весовое значение – 0,2;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 – достижение целей и задач Программы развития территории, весовое значение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W – вычет баллов, определенный в разделе 8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Итоговый балл оценки эффективности достижения и реализации стратегических целей и задач в курируемых отрасли/сфере/регионе формируется с учетом математического округления до двух знаков после запятой.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Расчет по критерию "Качество и полнота анализа стратегического плана/Программы развития территории" осуществляется на основании соответствующих разделов стратегических планов/Программ развития территорий.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 качества и полноты анализа выявляется экспертным путем в соответствии с нормативными правовыми актами в сфере государственного планирования, в частности, разработки стратегических планов/Программ развития территорий.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Расчет коэффициента "Качество и полнота анализа стратегического плана/Программы развития территории" осуществляется по следующей формуле: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коэффициент качества и полноты анализа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определения основных проблем в регулируемой сфере/направлении с соответствующим анализом потребностей населения/благополучателей, на решение которых направлен стратегический план/Программа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актуальности данных, представленных в анализе текущей ситуации стратегического плана/Программы развития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Расчет коэффициента определения основных проблем в регулируемой сфере/направлении с соответствующим анализом потребностей населения/благополучателей, на решение которых направлен стратегический план/Программа развития территории (B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определяется на основе указанных проблем в разделе "Анализ текущей ситуации".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в соответствующей сфере/направлении стратегического плана/Программы развития территории, на момент разработки и последующих корректировок стратегического плана/Программы развития территории: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отражены основные проблемы с соответствующим анализом потребностей населения/благополучателей, то q1 =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отражены основные проблемы частично и (или) с неполным анализом потребностей населения/благополучателей, то q1 =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отражены основные проблемы в стратегическом плане/Программе развития территории и (или) не проводился анализ потребностей населения/благополучателей, то q1 = 0.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Расчет коэффициента актуальности данных, представленных в анализе текущей ситуации, осуществляется по следующей формуле: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актуальности данных за последние три года, предшествующему к текущему году, представленных в анализе текущей ситуации стратегических планов/Программ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параметр актуальности данных за последние три года, предшествующему к текущему году, представленных в анализе текущей ситуации, в разрезе сферы/направления;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– общее количество основных сфер/направлений деятельности оцениваемого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сфера деятельности имеет два и более направлений, то каждому из них присваивается соответствующий коэффициент. Среднее значение суммы коэффициентов каждого направления равен коэффициенту сферы.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Для центральных государственных органов осуществляется оценка второго раздела стратегического плана в разрезе основных сфер/направлений деятельности центрального государственного органа. Перечень сфер деятельности центральных государственных органов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При анализе текущей ситуации стратегического плана по соответствующей сфере/направлению каждому параметру (q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присваивается соответствующий коэффициент, если: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используются данные за последние три года,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 используются данные за последние три года,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используются данные за последние три года,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местных исполнительных органов осуществляется оценка второго раздела Программы развития территории в разрезе основных сфер/направлений деятельности местного исполнительного органа. Перечень сфер/направлений деятельности местных исполнительных органов Республики Казахстан в рамках Программ развития территорий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 анализе текущей ситуации Программы развития территории по соответствующей сфере/направлению каждому параметру (q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присваивается соответствующий коэффициент, если: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используются данные за последние три года,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 используется данные за последние три года,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используется данные за последние три года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Коэффициент критерия "Анализ качества управления рисками" для центральных государственных органов определяется путем анализа раздела 6 стратегического плана на предмет разработки соответствующих мероприятий государственного органа, направленных на снижение риска, а также влияния мероприятий по управлению рисками на результативность центрального государственного органа.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определении коэффициента критерия "Анализ качества управления рисками" рассчитывается степень влияния и соответствие рисков на достижение стратегических целей третьего раздела стратегического плана.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качества предусмотренных мероприятий по управлению рисками осуществляется экспертным путем посредством соотношения предусмотренных мероприятий к возможным рискам. При этом данный метод выявляет формальные мероприятия, которые не способствуют снижению/предотвращению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коэффициента "Анализ качества управления рисками"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– параметр эффективности процесса управления рисками;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 – количество мероприятий, направленных на снижение/предотвращение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M – общее количество запланированных мероприятий, предусмотренных на управление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 – общее количество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– количество полностью достигнутых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W – частично достигнутых целей, к которым предусмотрены риски.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осуществлении расчета W учитываются цели, достигнутые частично или недостигнутые с предусмотренными рисками в стратегическом плане. Под частично достигнутой целью подразумеваются цели, достижение которых составило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1.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Критерий "Достижение целей и задач стратегического плана/Программы развития территории" определяется путем расчета коэффициента достижения целей. Коэффициент достижения целей, в свою очередь, состоит из коэффициента достижения целевых индикаторов, запланированных в достижение соответствующей цели, и коэффициента реализации задач, запланированных в реализацию соответствующей цели.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Расчет коэффициента критерия "Достижение целей и задач стратегического плана/Программы развития территории" осуществляется по следующей формуле: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827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 – коэффициент достижения целей и задач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каждой цели с соответствующими задачами;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– количество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коэффициента достижения каждой цели с соответствующими задачами (X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цели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задач стратегического плана/Программы развития территории, запланированных в реализацию соответствующей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Коэффициент достижения цели (K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843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каждого целевого индикатора, предусмотренного в достижение соответствующей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m – общее количество целевых индикаторов, предусмотренных в достижение соответствующей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коэффициента достижения каждого целевого индикатора (h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), предусмотренного в достижение соответствующей цели стратегического плана/Программы развития территории осуществляется путем соотношения фактического исполнения (улучшения либо ухудшения) к запланированному.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1,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0,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равно соотношению фактического исполнения к плановому 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недостижения планового значения (места в рейтинге) по показателям международных рейтингов (Глобальный индекс конкурентоспособности Всемирного экономического форума, Doing Business и другие),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расчете коэффициента достижения целей стратегического плана/ Программы развития территории учитывается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целевой индикатор, не имеющий планового значения на отчетный период, в расчет коэффициента достижения цели не принимается;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целевой индикатор в расчет коэффициента достижения цели не принимается.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Коэффициент реализации задач (Y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), запланированных в реализацию соответствующей цели стратегического плана/Программы развития территории, определяется путем анализа достижения каждого показателя прямого результата, предусмотренного во исполнение соответствующей задачи.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степени реализации задач стратегического плана/Программы развития территории, запланированных в реализацию соответствующей цели,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задач стратегического плана/Программы развития территории, запланированных в реализацию соответствующей цели;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каждой задачи стратегического плана/ Программы развития территории;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задач стратегического плана/Программы развития территории, запланированных в реализацию соответствующей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расчет коэффициента реализации каждой задачи стратегического плана/Программы развития территории (z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)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каждого показателя прямого результата, предусмотренного в реализацию соответствующей задачи стратегического плана/Программы развития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r – общее количество показателей прямых результатов, предусмотренных в реализацию соответствующей задачи стратегического плана/Программы развития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коэффициента достижения каждого показателя прямого результата стратегического плана/Программы развития территории, предусмотренного в реализацию соответствующей задачи стратегического плана/Программы развития территории (pg), осуществляется путем соотношения фактического исполнения (улучшения либо ухудшения) к запланированному.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этом, если pg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1, то pg = 1, если pg &lt; 0, то pg = 0, если pg &lt; 1, то pg равно соотношению фактического исполнения к плановому 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расчете коэффициента реализации задач стратегического плана/Программы развития территории учитывается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показатель прямого результата, не имеющий планового значения на отчетный период, в расчет коэффициента реализации задачи не принимается;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показатель прямого результата в расчет коэффициента реализации задач не принимается.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 о результатах оценки эффективности достижения и</w:t>
      </w:r>
      <w:r>
        <w:br/>
      </w:r>
      <w:r>
        <w:rPr>
          <w:rFonts w:ascii="Times New Roman"/>
          <w:b/>
          <w:i w:val="false"/>
          <w:color w:val="000000"/>
        </w:rPr>
        <w:t>реализации стратегических целей и задач в курируемых</w:t>
      </w:r>
      <w:r>
        <w:br/>
      </w:r>
      <w:r>
        <w:rPr>
          <w:rFonts w:ascii="Times New Roman"/>
          <w:b/>
          <w:i w:val="false"/>
          <w:color w:val="000000"/>
        </w:rPr>
        <w:t>отрасли/сфере/регионе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Заключение о результатах оценки эффективности деятельности центрального государственного и местного исполнительного органа по достижению и реализации стратегических целей и задач в курируемых отрасли/сфере/регионе (далее – Заключение)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состоит из двух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аналитический отчет и выводы по оценке эффективности деятельности центрального государственного и местного исполнительного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рекомендации по улучшению деятельности центрального государственного/местного исполнительного органа, в том числе о необходимости внесения изменений и дополнений в стратегический план/Программу развития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Заключение составляется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"Баллы" указываются баллы в разрезе критериев;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"Коэффициент" указываются коэффициенты в разрезе критериев;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"Вычет баллов" указываются вычтенные баллы в соответствии с разделом 8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"Общая оценка" указывается общий балл, рассчитанный по формуле согласно пунктам 15, 16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"Аналитический отчет и выводы по оценке эффективности деятельности центрального государственного и местного исполнительного органа" приводится подробный анализ результатов достижения и реализации запланированных целей и задач центрального государственного/местного исполнительного органа,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качества и полноты анализа текущей ситуации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достижения целей и задач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качества управления рисками (только для центральных государственных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 вычете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Кроме того, в данном разделе отражаются соответствующие выводы в зависимости от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полученным результатом оценки определяется степень эффективности деятельности оцениваемого государственного органа. Высокая степень эффективности деятельности оцениваемого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оцениваемого государственного органа, набравшего по результатам оценки менее 49,99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"Рекомендации по улучшению деятельности центрального государственного/местного исполнительного органа" подробно описываются рекомендации по дальнейшему улучшению деятельности оцениваемого государственного органа, а также иные имеющиеся рекомендации.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Процедура обжалования результатов оценки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С момента получения Заключения оцениваемый государственный орган в случае несогласия с результатами оценки вправе в течение пяти рабочих дней направить в уполномоченный на оценку государственный орган свои возражения.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Обжалование результатов оценки должно быть аргументированным и обоснованным с представлением подтверждающих документов. Возражения без подтверждающих документов и обоснования, а также противоречащие положениям нормативных правовых актов в сфере государственного планирования и правил разработки стратегических планов/Программ развития территорий не рассматриваются.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В случае отсутствия возражений к результатам оценки оцениваемый государственный орган в течение пяти рабочих дней предоставляет в уполномоченный на оценку государственный орган соответствующее уведомление. По истечении установленного срока возражения оцениваемых государственных органов не принимаются.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Для проведения процедуры обжалования в уполномоченном на оценку государственном органе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В течение пяти рабочих дней со дня получения возражений от оцениваемых государственных органов с подтверждающими документами уполномоченным на оценку государственным органом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(далее – Таблица разногласий)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направивших возражения, представители заинтересованных отраслевых центральных государственных органов, а также сотрудники, участвовавшие в оценке государственных органов.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В течение пятнадцати рабочих дней со дня получения возражений от оцениваемых государственных органов уполномоченный на оценку государственный орган направляет в рабочий орган Экспертной комиссии и оцениваемые государственные органы итоговые заключения. 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проведения оценки реорганизованных и упраздненных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 – правопреемника в соответствии с данной методикой.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В случае реорганизации или упразднения государственного органа во втором полугодии оцениваемого года оценка его деятельности не осуществляется, а результаты анализа деятельности данного государственного органа учитываются при разработке рекомендаций и предложений, данных по итогам оценки государственному органу – правопреемнику. 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Процедура определения своевременности, полноты и</w:t>
      </w:r>
      <w:r>
        <w:br/>
      </w:r>
      <w:r>
        <w:rPr>
          <w:rFonts w:ascii="Times New Roman"/>
          <w:b/>
          <w:i w:val="false"/>
          <w:color w:val="000000"/>
        </w:rPr>
        <w:t>достоверности отчетной информации, а также перевыполнения</w:t>
      </w:r>
      <w:r>
        <w:br/>
      </w:r>
      <w:r>
        <w:rPr>
          <w:rFonts w:ascii="Times New Roman"/>
          <w:b/>
          <w:i w:val="false"/>
          <w:color w:val="000000"/>
        </w:rPr>
        <w:t>целевых индикаторов оцениваемых государственных органов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Оцениваемый государственный орган своевременно представляет/размещает полную и достоверную отчетную информацию на официальном интернет-ресурсе (сайте) государственного органа в соответствии с Графиком оценки.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В случаях представления/размещения на официальном интернет-ресурсе несвоевременной, неполной, недостоверной отчетной информации из итоговой оценки оцениваемого государственного органа по данному направлению вычитаются штрафные баллы.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Неполной признается отчетная информация, в которой отсутствуют элементы (приложения, разделы, таблицы, значения показателей и др.), предусмотренные установленными требованиями к структуре отчетной информации.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представление/размещение оцениваемым государственным органом неполной отчетной информации производится вычитание 2 (двух) штрафных баллов.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Недостоверной признается отчетная информация, в ходе перепроверки которой выявлены несоответствующие действительности факты.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Указанные факты фиксируются в Акте сверки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представление/размещение оцениваемым государственным органом недостоверной отчетной информации производится вычитание 0,2 штрафных баллов за каждый зафиксированный факт.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представление/размещение повторной, с учетом Акта сверки предыдущего отчетного года, недостоверной отчетной информации оцениваемого государственного органа производится вычитание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0,5 штрафных баллов за каждый зафиксированный факт.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Сумма вычитаемых за представление/размещение недостоверной информации штрафных баллов не должна превышать 6,5 баллов.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В случае, если по целевому индикатору, либо по показателю прямого результата отмечается перевыполнение фактического показателя от планового значения более чем на 30 %, то производится вычитание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0,2 штрафных баллов за каждый зафиксированный факт перевыполнения плановых значений. 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Информация о вычетах отражается в Заключении в разделе "Аналитический отчет и выводы по оценке деятельности центрального государственного/местного исполнительного органа".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 задач в курируемых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отрасли/сфере/регионе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по итогам перепроверки данных, содержащихся в</w:t>
      </w:r>
      <w:r>
        <w:br/>
      </w:r>
      <w:r>
        <w:rPr>
          <w:rFonts w:ascii="Times New Roman"/>
          <w:b/>
          <w:i w:val="false"/>
          <w:color w:val="000000"/>
        </w:rPr>
        <w:t>отчетной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центрального государственного органа/местного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6399"/>
        <w:gridCol w:w="2475"/>
      </w:tblGrid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Вычитаемые баллы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Представление/размещение неполной информации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Представление/размещение недостоверной информации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целевого индикатора/показателя прямого результата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Согласно Графику оценки срок представления/размещения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оцениваемым государственным органом отчетной информации: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Фактическая дата представления/размещения отчетной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"_" __________ 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Представлена/размещена неполная информация, в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отсутствуют элементы (приложения, разделы, таблицы,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показателей и др.), предусмотренные установленными требованиями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структуре отчетной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Представлена/размещена недостоверная информация.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перепроверки выявлены следующие несоответствия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141"/>
        <w:gridCol w:w="1682"/>
        <w:gridCol w:w="1682"/>
        <w:gridCol w:w="3086"/>
        <w:gridCol w:w="1215"/>
        <w:gridCol w:w="748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индикатора/показателя прямого результата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отчетного периода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отчетного периода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отчетного периода по итогам перепроверки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баллов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Итоговый вычет: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________ 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органа, (дата) (подпись) (Ф.И.О.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________ 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оцениваемого госоргана, (дата) (подпись) (Ф.И.О.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стратегических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в курируемых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отрасли/сфере/регионе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сфер деятельности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283"/>
        <w:gridCol w:w="10212"/>
        <w:gridCol w:w="284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сферы/направления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социально-экономическая политика страны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Макроэкономическая политика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механизмов государственно-частного партнерства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политика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политика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политика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торговля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конкуренции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деятельности субъектов естественных монополий и регулируемых рынков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 потребителей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в области миграции населения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 управления обязательствами государства и развития финансового сектора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развития регионов и государственная поддержка предпринимательства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регионов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предпринимательства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архитектуры, градостроительства, строительства и жилищно-коммунального хозяйства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(электросетевые объекты 0,4 кВ)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 (кроме ТЭЦ и котельных с установленной мощностью 100 Гкал/час и более)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Газоснабжение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земельными ресурсами и развитие геодезической и картографической деятельности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использования земельных ресурсов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геодезии и картографии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развитие международной экономической интеграции и внешнеторговой деятельности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государственного управления и квазигосударственного сектора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планирование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полноценное функционирование системы государственного управления, ориентированного на результат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управления государственными активами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мобилизационной подготовки и мобилизации (секретно)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государственной политики в сфере государственного материального резерва (секретно)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агропромышленного комплекса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сельскохозяйственной продукции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ветеринарной безопасности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фитосанитарной безопасности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охрана водных ресурсов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 комплексное использование подземных вод, за исключением геологического изучения недр в части подземных вод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Сохранение, рациональное использование и воспроизводство рыбных, лесных ресурсов, ресурсов животного мира, особо охраняемых природных территорий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Сохранение, охрана, воспроизводство и устойчивое использование видового разнообразия животного мира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использование объектов историко-культурного наследия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языков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внутриполитической стабильности межэтнического согласия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социальный заказ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Архивное дело и документация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в сфере религиозной деятельности и взаимодействие с религиозными объединениями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денежно-кредитной политики государства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функционирования платежных систем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валютного регулирования и валютного контроля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обеспечению стабильности финансовой системы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Регулирование, контроль и надзор финансового рынка и финансовых организаций, а также иных лиц в пределах компетенции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Банковская система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пенсионная система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ценных бумаг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уровня защиты прав и законных интересов потребителей финансовых услуг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статистической деятельности в области денежно-кредитной статистики и статистики внешнего сектора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всех видов качественной медицинской помощи населению путем обеспечения эффективной деятельности субъектов здравоохранения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всех видов качественной медицинской помощи населению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медицинских услуг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заболеваний и формирование здорового образа жизни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 качества лекарственных средств для населения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образование и наука, кадровая политика в области здравоохранения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отрасли квалифицированными кадрами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медицинской науки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фармацевтической науки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в том числе безопасность и охрана труда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в том числе пенсионное обеспечение и обязательное социальное страхование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поддержка, в том числе социальная помощь отдельным категориям граждан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пределах своей компетенции государственной политики в области миграции населения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социальная защита инвалидов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Инновационное и научно-техническое развитие страны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Горно-металлургический комплекс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Машиностроительная отрасль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индустрия и производство строительных материалов, мебельная и деревообрабатывающая 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и медицинская 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деятельность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сервиса в туристской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 туристской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туристов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недропользование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изучение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Воспроизводство минерально-сырьевой базы, рациональное и комплексное использование недр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минеральных ресурсов, за исключением углеводородного сырья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полезные ископаемые, подземные воды и лечебные грязи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местного (казахстанского) содержания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Экспортный контроль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Энергосбережение и энергоэффективность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 и метрология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политика и поддержка инвестиций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поддержки инвестиций и создания благоприятного инвестиционного климата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специальных экономических зон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индустриализации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Транспортно-коммуникационный комплекс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автодорожной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железнодорожной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водного транспорта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транзитно-транспортного потенциала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и "электронное правительство"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деятельность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космической инфраструктуры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научной и научно-технологической базы космической деятельности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государства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 путем участия в разработке и реализации общегосударственной стратегии развития, ведения законопроектной работы, анализа, совершенствования, систематизации законодательства, проведения юридической экспертизы проектов нормативных правовых актов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государственной регистрации юридических лиц, прав на недвижимое имущество и сделок с ним, залогов отдельных видов движимого имущества, нормативных правовых актов центральных государственных органов, местных представительных и исполнительных органов, а также осуществление государственного учета нормативных правовых актов Республики Казахстан и контроля за ними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правовой помощи и оказания юридических услуг и обеспечение правовой пропаганды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судебно-экспертной деятельности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охраны и защиты прав интеллектуальной собственности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производства по делам об административных правонарушениях в соответствии с законодательством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политики, а также государственное регулирование деятельности в сфере исполнения исполнительных документов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 детей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единой государственной политики в сфере государственной службы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повышение эффективности государственной службы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системы отбора кадров и управления персоналом государственной службы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государственных органов по вопросам подготовки, переподготовки и повышения квалификации государственных служащих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кадрового состава и государственных должностей государственной службы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кадрового резерва административной государственной службы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тестирования государственных служащих и кандидатов на занятие административных государственных должностей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дисциплинарных дел в отношении государственных служащих в соответствии с законодательством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управления персоналом в государственных органах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соблюдением законодательства о государственной службе государственными органами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соблюдением служебной этики государственными служащими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единой государственной политики в пределах своей компетенции в сфере качества оказания государственных услуг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оказания государственных услуг, за исключением государственных услуг, оказываемых в электронной форме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оказания государственных услуг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планирование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бюджета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гарантированное государством заимствование, управление правительственным и гарантированным государством долгом и долгом перед государством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деятельность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 имуществом и государственный мониторинг собственности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проведением процедур реабилитации и банкротства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легализации (отмыванию) доходов, полученных незаконным путем, и финансированию терроризма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Бухгалтерский учет и финансовая отчетность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внешнеполитического курса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дипломатических и консульских отношений Казахстана, развитие сотрудничества с иностранными государствами и международными организациями, а также дипломатическое содействие обеспечению международного мира, глобальной и региональной безопасности, осуществлению внешнеэкономической политики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международного авторитета и продвижение за рубежом внешнеполитических приоритетов и инициатив Казахстана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 и интересов Республики Казахстан, ее граждан и юридических лиц за рубежом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возобновляемых источников энергии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атомной энергии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нефтегазовой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нефтяной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газовой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нефтегазохимической промышленности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в окружающую среду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регулирование и контроль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Гидрометеорологическая деятельность и экологический мониторинг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Низкоуглеродное развитие и переход к "зеленой" экономике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 задач в курируемых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отрасли/сфере/регионе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сфер деятельности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рамках Программ развития территорий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4"/>
        <w:gridCol w:w="1199"/>
        <w:gridCol w:w="4957"/>
        <w:gridCol w:w="1200"/>
      </w:tblGrid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сферы/направления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макроэкономика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бизнес, торговля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Межрегиональное сотрудничество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 и инвестиции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социальная защита населения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безопасность и правопорядок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транспорт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и коммуникации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земельные ресурсы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 задач в курируемых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отрасли/сфере/регионе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 достижения</w:t>
      </w:r>
      <w:r>
        <w:br/>
      </w:r>
      <w:r>
        <w:rPr>
          <w:rFonts w:ascii="Times New Roman"/>
          <w:b/>
          <w:i w:val="false"/>
          <w:color w:val="000000"/>
        </w:rPr>
        <w:t>и реализации стратегических целей и задач в курируемых</w:t>
      </w:r>
      <w:r>
        <w:br/>
      </w:r>
      <w:r>
        <w:rPr>
          <w:rFonts w:ascii="Times New Roman"/>
          <w:b/>
          <w:i w:val="false"/>
          <w:color w:val="000000"/>
        </w:rPr>
        <w:t>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центрального государственного органа/местного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0"/>
        <w:gridCol w:w="7240"/>
        <w:gridCol w:w="1190"/>
        <w:gridCol w:w="1190"/>
      </w:tblGrid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полнота анализа стратегического плана/Программы развития территории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и задач стратегического плана/Программы развития территории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управления рисками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баллов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Аналитический отчет и выводы по оценке деятельности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органа/местного исполнительного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органа/структурного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подразделения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Президента/Канцелярии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 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"____"___________20___г.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 задач в курируемых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отрасли/сфере/регионе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 по результатам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деятельности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оцениваемого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направлению "Достижение и реализация стратегических целей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задач в курируемых отрасли/сфере/регионе"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2419"/>
        <w:gridCol w:w="1686"/>
        <w:gridCol w:w="3438"/>
        <w:gridCol w:w="3072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государственному планированию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Возражение оцениваемого государственного органа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итогам обжалования (принято/отклонено)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принятия/отклонения возражения)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Выводы: по критерию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критерию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…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Общий балл с учетом итогов обжалования составил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__________ 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(дата) (подпись)(Ф.И.О.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итогами обжалования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представитель оцениваемого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органа, должность __________ 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(дата) (подпись)(Ф.И.О.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