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fcde0" w14:textId="5cfcd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статистической формы общегосударственного статистического наблюдения "Отчет организации по предоставлению специальных социальных услуг" (код 1401104, индекс 3-социальное обеспечение, периодичность годовая) и инструкции по ее заполнению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14 ноября 2014 года № 49. Зарегистрирован в Министерстве юстиции Республики Казахстан 13 января 2015 года № 10085. Утратил силу приказом Председателя Комитета по статистике Министерства национальной экономики Республики Казахстан от 5 октября 2015 года № 150</w:t>
      </w:r>
    </w:p>
    <w:p>
      <w:pPr>
        <w:spacing w:after="0"/>
        <w:ind w:left="0"/>
        <w:jc w:val="both"/>
      </w:pPr>
      <w:r>
        <w:rPr>
          <w:rFonts w:ascii="Times New Roman"/>
          <w:b w:val="false"/>
          <w:i w:val="false"/>
          <w:color w:val="ff0000"/>
          <w:sz w:val="28"/>
        </w:rPr>
        <w:t xml:space="preserve">      Сноска. Утратил силу приказом Председателя Комитета по статистике Министерства национальной экономики РК от 05.10.2015 </w:t>
      </w:r>
      <w:r>
        <w:rPr>
          <w:rFonts w:ascii="Times New Roman"/>
          <w:b w:val="false"/>
          <w:i w:val="false"/>
          <w:color w:val="ff0000"/>
          <w:sz w:val="28"/>
        </w:rPr>
        <w:t>№ 150</w:t>
      </w:r>
      <w:r>
        <w:rPr>
          <w:rFonts w:ascii="Times New Roman"/>
          <w:b w:val="false"/>
          <w:i w:val="false"/>
          <w:color w:val="ff0000"/>
          <w:sz w:val="28"/>
        </w:rPr>
        <w:t xml:space="preserve"> (вводится в действие с 01.01.2016).</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Вводится в действие с 1 января 2015 года.</w:t>
      </w:r>
    </w:p>
    <w:bookmarkStart w:name="z1" w:id="0"/>
    <w:p>
      <w:pPr>
        <w:spacing w:after="0"/>
        <w:ind w:left="0"/>
        <w:jc w:val="both"/>
      </w:pPr>
      <w:r>
        <w:rPr>
          <w:rFonts w:ascii="Times New Roman"/>
          <w:b w:val="false"/>
          <w:i w:val="false"/>
          <w:color w:val="000000"/>
          <w:sz w:val="28"/>
        </w:rPr>
        <w:t>
      В соответствии с подпунктами 3) и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от 19 марта 2010 года «О государственной статистике», а также с </w:t>
      </w:r>
      <w:r>
        <w:rPr>
          <w:rFonts w:ascii="Times New Roman"/>
          <w:b w:val="false"/>
          <w:i w:val="false"/>
          <w:color w:val="000000"/>
          <w:sz w:val="28"/>
        </w:rPr>
        <w:t>подпунктом 9)</w:t>
      </w:r>
      <w:r>
        <w:rPr>
          <w:rFonts w:ascii="Times New Roman"/>
          <w:b w:val="false"/>
          <w:i w:val="false"/>
          <w:color w:val="000000"/>
          <w:sz w:val="28"/>
        </w:rPr>
        <w:t xml:space="preserve"> пункта 13 Положения о Комитете по статистике Министерства национальной экономики Республики Казахстан, утвержденного приказом Министра национальной экономики Республики Казахстан от 30 сентября 2014 года № 33, зарегистрированным в Реестре государственной регистрации нормативных правовых актов под № 9779,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w:t>
      </w:r>
      <w:r>
        <w:br/>
      </w:r>
      <w:r>
        <w:rPr>
          <w:rFonts w:ascii="Times New Roman"/>
          <w:b w:val="false"/>
          <w:i w:val="false"/>
          <w:color w:val="000000"/>
          <w:sz w:val="28"/>
        </w:rPr>
        <w:t>
</w:t>
      </w:r>
      <w:r>
        <w:rPr>
          <w:rFonts w:ascii="Times New Roman"/>
          <w:b w:val="false"/>
          <w:i w:val="false"/>
          <w:color w:val="000000"/>
          <w:sz w:val="28"/>
        </w:rPr>
        <w:t>
      1) статистическую форму общегосударственного статистического наблюдения «Отчет организации по предоставлению специальных социальных услуг» (код 1401104, индекс 3-социальное обеспечение, периодичность годовая),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xml:space="preserve">
      2) Инструкцию по заполнению статистической формы общегосударственного статистического наблюдения «Отчет организации по предоставлению специальных социальных услуг» (код 1401104, индекс </w:t>
      </w:r>
      <w:r>
        <w:br/>
      </w:r>
      <w:r>
        <w:rPr>
          <w:rFonts w:ascii="Times New Roman"/>
          <w:b w:val="false"/>
          <w:i w:val="false"/>
          <w:color w:val="000000"/>
          <w:sz w:val="28"/>
        </w:rPr>
        <w:t>
3-социальное обеспечение, периодичность годовая)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в установленном законодательном порядке:</w:t>
      </w:r>
      <w:r>
        <w:br/>
      </w:r>
      <w:r>
        <w:rPr>
          <w:rFonts w:ascii="Times New Roman"/>
          <w:b w:val="false"/>
          <w:i w:val="false"/>
          <w:color w:val="000000"/>
          <w:sz w:val="28"/>
        </w:rPr>
        <w:t>
</w:t>
      </w:r>
      <w:r>
        <w:rPr>
          <w:rFonts w:ascii="Times New Roman"/>
          <w:b w:val="false"/>
          <w:i w:val="false"/>
          <w:color w:val="000000"/>
          <w:sz w:val="28"/>
        </w:rPr>
        <w:t>
      1) обеспечить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2) направить на официальное опубликование в средства массовой информации настоящий приказ в течение десяти календарных дней после его государственной регистрации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3) обеспечить обязательную публикацию настоящего приказа на интернет-ресурсе Комитета по статистике Министерства национальной экономики Республики Казахстан.</w:t>
      </w:r>
      <w:r>
        <w:br/>
      </w:r>
      <w:r>
        <w:rPr>
          <w:rFonts w:ascii="Times New Roman"/>
          <w:b w:val="false"/>
          <w:i w:val="false"/>
          <w:color w:val="000000"/>
          <w:sz w:val="28"/>
        </w:rPr>
        <w:t>
</w:t>
      </w:r>
      <w:r>
        <w:rPr>
          <w:rFonts w:ascii="Times New Roman"/>
          <w:b w:val="false"/>
          <w:i w:val="false"/>
          <w:color w:val="000000"/>
          <w:sz w:val="28"/>
        </w:rPr>
        <w:t>
      3.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в работе.</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приказа оставляю за собой.</w:t>
      </w:r>
      <w:r>
        <w:br/>
      </w:r>
      <w:r>
        <w:rPr>
          <w:rFonts w:ascii="Times New Roman"/>
          <w:b w:val="false"/>
          <w:i w:val="false"/>
          <w:color w:val="000000"/>
          <w:sz w:val="28"/>
        </w:rPr>
        <w:t>
</w:t>
      </w:r>
      <w:r>
        <w:rPr>
          <w:rFonts w:ascii="Times New Roman"/>
          <w:b w:val="false"/>
          <w:i w:val="false"/>
          <w:color w:val="000000"/>
          <w:sz w:val="28"/>
        </w:rPr>
        <w:t>
      5. Настоящий приказ подлежит официальному опубликованию и вводится в действие с 1 января 2015 года.</w:t>
      </w:r>
    </w:p>
    <w:bookmarkEnd w:id="0"/>
    <w:p>
      <w:pPr>
        <w:spacing w:after="0"/>
        <w:ind w:left="0"/>
        <w:jc w:val="both"/>
      </w:pPr>
      <w:r>
        <w:rPr>
          <w:rFonts w:ascii="Times New Roman"/>
          <w:b w:val="false"/>
          <w:i/>
          <w:color w:val="000000"/>
          <w:sz w:val="28"/>
        </w:rPr>
        <w:t>      Председатель                               А. Смаилов</w:t>
      </w:r>
    </w:p>
    <w:p>
      <w:pPr>
        <w:spacing w:after="0"/>
        <w:ind w:left="0"/>
        <w:jc w:val="both"/>
      </w:pPr>
      <w:r>
        <w:rPr>
          <w:rFonts w:ascii="Times New Roman"/>
          <w:b w:val="false"/>
          <w:i/>
          <w:color w:val="000000"/>
          <w:sz w:val="28"/>
        </w:rPr>
        <w:t>«СОГЛАСОВАН»</w:t>
      </w:r>
      <w:r>
        <w:br/>
      </w:r>
      <w:r>
        <w:rPr>
          <w:rFonts w:ascii="Times New Roman"/>
          <w:b w:val="false"/>
          <w:i w:val="false"/>
          <w:color w:val="000000"/>
          <w:sz w:val="28"/>
        </w:rPr>
        <w:t>
</w:t>
      </w:r>
      <w:r>
        <w:rPr>
          <w:rFonts w:ascii="Times New Roman"/>
          <w:b w:val="false"/>
          <w:i/>
          <w:color w:val="000000"/>
          <w:sz w:val="28"/>
        </w:rPr>
        <w:t>Министр здравоохранения</w:t>
      </w:r>
      <w:r>
        <w:br/>
      </w:r>
      <w:r>
        <w:rPr>
          <w:rFonts w:ascii="Times New Roman"/>
          <w:b w:val="false"/>
          <w:i w:val="false"/>
          <w:color w:val="000000"/>
          <w:sz w:val="28"/>
        </w:rPr>
        <w:t>
</w:t>
      </w:r>
      <w:r>
        <w:rPr>
          <w:rFonts w:ascii="Times New Roman"/>
          <w:b w:val="false"/>
          <w:i/>
          <w:color w:val="000000"/>
          <w:sz w:val="28"/>
        </w:rPr>
        <w:t>и социального развития</w:t>
      </w:r>
      <w:r>
        <w:br/>
      </w:r>
      <w:r>
        <w:rPr>
          <w:rFonts w:ascii="Times New Roman"/>
          <w:b w:val="false"/>
          <w:i w:val="false"/>
          <w:color w:val="000000"/>
          <w:sz w:val="28"/>
        </w:rPr>
        <w:t>
</w:t>
      </w:r>
      <w:r>
        <w:rPr>
          <w:rFonts w:ascii="Times New Roman"/>
          <w:b w:val="false"/>
          <w:i/>
          <w:color w:val="000000"/>
          <w:sz w:val="28"/>
        </w:rPr>
        <w:t>Республики Казахстан</w:t>
      </w:r>
      <w:r>
        <w:br/>
      </w:r>
      <w:r>
        <w:rPr>
          <w:rFonts w:ascii="Times New Roman"/>
          <w:b w:val="false"/>
          <w:i w:val="false"/>
          <w:color w:val="000000"/>
          <w:sz w:val="28"/>
        </w:rPr>
        <w:t>
</w:t>
      </w:r>
      <w:r>
        <w:rPr>
          <w:rFonts w:ascii="Times New Roman"/>
          <w:b w:val="false"/>
          <w:i/>
          <w:color w:val="000000"/>
          <w:sz w:val="28"/>
        </w:rPr>
        <w:t>________________ Т. Дуйсенова</w:t>
      </w:r>
      <w:r>
        <w:br/>
      </w:r>
      <w:r>
        <w:rPr>
          <w:rFonts w:ascii="Times New Roman"/>
          <w:b w:val="false"/>
          <w:i w:val="false"/>
          <w:color w:val="000000"/>
          <w:sz w:val="28"/>
        </w:rPr>
        <w:t>
</w:t>
      </w:r>
      <w:r>
        <w:rPr>
          <w:rFonts w:ascii="Times New Roman"/>
          <w:b w:val="false"/>
          <w:i/>
          <w:color w:val="000000"/>
          <w:sz w:val="28"/>
        </w:rPr>
        <w:t>8 декабря 2014 года</w:t>
      </w:r>
    </w:p>
    <w:bookmarkStart w:name="z12"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Комитета по статистике     </w:t>
      </w:r>
      <w:r>
        <w:br/>
      </w:r>
      <w:r>
        <w:rPr>
          <w:rFonts w:ascii="Times New Roman"/>
          <w:b w:val="false"/>
          <w:i w:val="false"/>
          <w:color w:val="000000"/>
          <w:sz w:val="28"/>
        </w:rPr>
        <w:t>
Министерства национальной экономики</w:t>
      </w:r>
      <w:r>
        <w:br/>
      </w:r>
      <w:r>
        <w:rPr>
          <w:rFonts w:ascii="Times New Roman"/>
          <w:b w:val="false"/>
          <w:i w:val="false"/>
          <w:color w:val="000000"/>
          <w:sz w:val="28"/>
        </w:rPr>
        <w:t xml:space="preserve">
от 14 ноября 2014 года № 49  </w:t>
      </w:r>
    </w:p>
    <w:bookmarkEnd w:id="1"/>
    <w:tbl>
      <w:tblPr>
        <w:tblW w:w="0" w:type="auto"/>
        <w:tblCellSpacing w:w="0" w:type="auto"/>
        <w:tblBorders>
          <w:top w:val="none"/>
          <w:left w:val="none"/>
          <w:bottom w:val="none"/>
          <w:right w:val="none"/>
          <w:insideH w:val="none"/>
          <w:insideV w:val="none"/>
        </w:tblBorders>
      </w:tblPr>
      <w:tblGrid>
        <w:gridCol w:w="1860"/>
        <w:gridCol w:w="2460"/>
        <w:gridCol w:w="4700"/>
        <w:gridCol w:w="2760"/>
        <w:gridCol w:w="2760"/>
      </w:tblGrid>
      <w:tr>
        <w:trPr>
          <w:trHeight w:val="84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98700" cy="1612900"/>
                          </a:xfrm>
                          <a:prstGeom prst="rect">
                            <a:avLst/>
                          </a:prstGeom>
                        </pic:spPr>
                      </pic:pic>
                    </a:graphicData>
                  </a:graphic>
                </wp:inline>
              </w:drawing>
            </w:r>
          </w:p>
        </w:tc>
        <w:tc>
          <w:tcPr>
            <w:tcW w:w="47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министрлігінің Статистика комитеті төрағасының</w:t>
            </w:r>
            <w:r>
              <w:br/>
            </w:r>
            <w:r>
              <w:rPr>
                <w:rFonts w:ascii="Times New Roman"/>
                <w:b w:val="false"/>
                <w:i w:val="false"/>
                <w:color w:val="000000"/>
                <w:sz w:val="20"/>
              </w:rPr>
              <w:t>
</w:t>
            </w:r>
            <w:r>
              <w:rPr>
                <w:rFonts w:ascii="Times New Roman"/>
                <w:b/>
                <w:i w:val="false"/>
                <w:color w:val="000000"/>
                <w:sz w:val="20"/>
              </w:rPr>
              <w:t>2014 жылғы __________________ № ___ бұйрығына 1-қосымша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3"/>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1"/>
              <w:gridCol w:w="1100"/>
              <w:gridCol w:w="931"/>
              <w:gridCol w:w="930"/>
              <w:gridCol w:w="1269"/>
              <w:gridCol w:w="2199"/>
            </w:tblGrid>
            <w:tr>
              <w:trPr>
                <w:trHeight w:val="57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толтыруға жұмсалған уақыт, сағатпен (қажеттiсiн қоршаңыз) </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15" w:hRule="atLeast"/>
              </w:trPr>
              <w:tc>
                <w:tcPr>
                  <w:tcW w:w="203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p>
              </w:tc>
              <w:tc>
                <w:tcPr>
                  <w:tcW w:w="1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3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6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19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tc>
            </w:tr>
            <w:tr>
              <w:trPr>
                <w:trHeight w:val="315" w:hRule="atLeast"/>
              </w:trPr>
              <w:tc>
                <w:tcPr>
                  <w:tcW w:w="20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www.stat.gov.kz </w:t>
            </w:r>
          </w:p>
        </w:tc>
        <w:tc>
          <w:tcPr>
            <w:tcW w:w="0" w:type="auto"/>
            <w:gridSpan w:val="3"/>
            <w:vMerge/>
            <w:tcBorders>
              <w:top w:val="nil"/>
            </w:tcBorders>
          </w:tc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 xml:space="preserve">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42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1401104</w:t>
            </w:r>
            <w:r>
              <w:br/>
            </w:r>
            <w:r>
              <w:rPr>
                <w:rFonts w:ascii="Times New Roman"/>
                <w:b w:val="false"/>
                <w:i w:val="false"/>
                <w:color w:val="000000"/>
                <w:sz w:val="20"/>
              </w:rPr>
              <w:t>
</w:t>
            </w:r>
            <w:r>
              <w:rPr>
                <w:rFonts w:ascii="Times New Roman"/>
                <w:b w:val="false"/>
                <w:i w:val="false"/>
                <w:color w:val="000000"/>
                <w:sz w:val="20"/>
              </w:rPr>
              <w:t>Код статистической формы 1401104</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Арнаулы әлеуметтік қызметтерді ұсыну жөніндегі ұйымның есебі</w:t>
            </w:r>
            <w:r>
              <w:br/>
            </w:r>
            <w:r>
              <w:rPr>
                <w:rFonts w:ascii="Times New Roman"/>
                <w:b w:val="false"/>
                <w:i w:val="false"/>
                <w:color w:val="000000"/>
                <w:sz w:val="20"/>
              </w:rPr>
              <w:t>
</w:t>
            </w:r>
            <w:r>
              <w:rPr>
                <w:rFonts w:ascii="Times New Roman"/>
                <w:b w:val="false"/>
                <w:i w:val="false"/>
                <w:color w:val="000000"/>
                <w:sz w:val="20"/>
              </w:rPr>
              <w:t>Отчет организации по предоставлению специальных социальных услуг</w:t>
            </w:r>
          </w:p>
        </w:tc>
      </w:tr>
      <w:tr>
        <w:trPr>
          <w:trHeight w:val="42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3-әлеуметтік қамсыздандыру</w:t>
            </w:r>
            <w:r>
              <w:br/>
            </w:r>
            <w:r>
              <w:rPr>
                <w:rFonts w:ascii="Times New Roman"/>
                <w:b w:val="false"/>
                <w:i w:val="false"/>
                <w:color w:val="000000"/>
                <w:sz w:val="20"/>
              </w:rPr>
              <w:t>
</w:t>
            </w:r>
            <w:r>
              <w:rPr>
                <w:rFonts w:ascii="Times New Roman"/>
                <w:b w:val="false"/>
                <w:i w:val="false"/>
                <w:color w:val="000000"/>
                <w:sz w:val="20"/>
              </w:rPr>
              <w:t>3-социальное обеспечение</w:t>
            </w:r>
          </w:p>
        </w:tc>
        <w:tc>
          <w:tcPr>
            <w:tcW w:w="0" w:type="auto"/>
            <w:gridSpan w:val="3"/>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47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27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
              <w:gridCol w:w="420"/>
              <w:gridCol w:w="500"/>
              <w:gridCol w:w="466"/>
            </w:tblGrid>
            <w:tr>
              <w:trPr>
                <w:trHeight w:val="30" w:hRule="atLeast"/>
              </w:trPr>
              <w:tc>
                <w:tcPr>
                  <w:tcW w:w="2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7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Тұруды қамтамасыз ете отырып әлеуметтік қызмет көрсетуге (Экономикалық қызмет түрлерінің жалпы жіктеуішінің 87, 88 кодтары), бағытталған қызметті жүзеге асыратын, меншік нысаны мен ведомстволық тиістілігіне қарамастан заңды тұлғалар және (немесе) олардың құрылымдық және оқшауланған бөлімшелері толтырады.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деятельность которых направлена на оказание социальных услуг с обеспечением проживания (коды 87, 88 Общего классификатора видов экономической деятельности), независимо от форм собственности и ведомственной принадлежности</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10 қаңтар</w:t>
            </w:r>
            <w:r>
              <w:br/>
            </w:r>
            <w:r>
              <w:rPr>
                <w:rFonts w:ascii="Times New Roman"/>
                <w:b w:val="false"/>
                <w:i w:val="false"/>
                <w:color w:val="000000"/>
                <w:sz w:val="20"/>
              </w:rPr>
              <w:t>
</w:t>
            </w:r>
            <w:r>
              <w:rPr>
                <w:rFonts w:ascii="Times New Roman"/>
                <w:b w:val="false"/>
                <w:i w:val="false"/>
                <w:color w:val="000000"/>
                <w:sz w:val="20"/>
              </w:rPr>
              <w:t>Срок представления – 10 января после отчетного периода</w:t>
            </w:r>
          </w:p>
        </w:tc>
      </w:tr>
      <w:tr>
        <w:trPr>
          <w:trHeight w:val="30" w:hRule="atLeast"/>
        </w:trPr>
        <w:tc>
          <w:tcPr>
            <w:tcW w:w="18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p>
        </w:tc>
        <w:tc>
          <w:tcPr>
            <w:tcW w:w="0" w:type="auto"/>
            <w:gridSpan w:val="4"/>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
              <w:gridCol w:w="582"/>
              <w:gridCol w:w="683"/>
              <w:gridCol w:w="658"/>
              <w:gridCol w:w="683"/>
              <w:gridCol w:w="658"/>
              <w:gridCol w:w="683"/>
              <w:gridCol w:w="683"/>
              <w:gridCol w:w="683"/>
              <w:gridCol w:w="683"/>
              <w:gridCol w:w="684"/>
              <w:gridCol w:w="692"/>
            </w:tblGrid>
            <w:tr>
              <w:trPr>
                <w:trHeight w:val="390" w:hRule="atLeast"/>
              </w:trPr>
              <w:tc>
                <w:tcPr>
                  <w:tcW w:w="3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8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БИН</w:t>
            </w:r>
          </w:p>
        </w:tc>
        <w:tc>
          <w:tcPr>
            <w:tcW w:w="0" w:type="auto"/>
            <w:gridSpan w:val="4"/>
            <w:vMerge/>
            <w:tcBorders>
              <w:top w:val="nil"/>
            </w:tcBorders>
          </w:tcPr>
          <w:p/>
        </w:tc>
      </w:tr>
    </w:tbl>
    <w:bookmarkStart w:name="z13" w:id="2"/>
    <w:p>
      <w:pPr>
        <w:spacing w:after="0"/>
        <w:ind w:left="0"/>
        <w:jc w:val="both"/>
      </w:pPr>
      <w:r>
        <w:rPr>
          <w:rFonts w:ascii="Times New Roman"/>
          <w:b w:val="false"/>
          <w:i w:val="false"/>
          <w:color w:val="000000"/>
          <w:sz w:val="28"/>
        </w:rPr>
        <w:t>
</w:t>
      </w:r>
      <w:r>
        <w:rPr>
          <w:rFonts w:ascii="Times New Roman"/>
          <w:b/>
          <w:i w:val="false"/>
          <w:color w:val="000000"/>
          <w:sz w:val="28"/>
        </w:rPr>
        <w:t>1. Бағыныстылық белгісі</w:t>
      </w:r>
      <w:r>
        <w:br/>
      </w:r>
      <w:r>
        <w:rPr>
          <w:rFonts w:ascii="Times New Roman"/>
          <w:b w:val="false"/>
          <w:i w:val="false"/>
          <w:color w:val="000000"/>
          <w:sz w:val="28"/>
        </w:rPr>
        <w:t>
Признак подчиненности _______________________________________________</w:t>
      </w:r>
      <w:r>
        <w:br/>
      </w:r>
      <w:r>
        <w:rPr>
          <w:rFonts w:ascii="Times New Roman"/>
          <w:b w:val="false"/>
          <w:i w:val="false"/>
          <w:color w:val="000000"/>
          <w:sz w:val="28"/>
        </w:rPr>
        <w:t>
</w:t>
      </w:r>
      <w:r>
        <w:rPr>
          <w:rFonts w:ascii="Times New Roman"/>
          <w:b/>
          <w:i w:val="false"/>
          <w:color w:val="000000"/>
          <w:sz w:val="28"/>
        </w:rPr>
        <w:t>                         министрлік немесе ведомство атауы)</w:t>
      </w:r>
      <w:r>
        <w:br/>
      </w:r>
      <w:r>
        <w:rPr>
          <w:rFonts w:ascii="Times New Roman"/>
          <w:b w:val="false"/>
          <w:i w:val="false"/>
          <w:color w:val="000000"/>
          <w:sz w:val="28"/>
        </w:rPr>
        <w:t>
                            (название министерства или ведомства)</w:t>
      </w:r>
    </w:p>
    <w:bookmarkEnd w:id="2"/>
    <w:bookmarkStart w:name="z14" w:id="3"/>
    <w:p>
      <w:pPr>
        <w:spacing w:after="0"/>
        <w:ind w:left="0"/>
        <w:jc w:val="both"/>
      </w:pPr>
      <w:r>
        <w:rPr>
          <w:rFonts w:ascii="Times New Roman"/>
          <w:b w:val="false"/>
          <w:i w:val="false"/>
          <w:color w:val="000000"/>
          <w:sz w:val="28"/>
        </w:rPr>
        <w:t>
</w:t>
      </w:r>
      <w:r>
        <w:rPr>
          <w:rFonts w:ascii="Times New Roman"/>
          <w:b/>
          <w:i w:val="false"/>
          <w:color w:val="000000"/>
          <w:sz w:val="28"/>
        </w:rPr>
        <w:t>2. Ұйымның типін «</w:t>
      </w: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8600" cy="228600"/>
                    </a:xfrm>
                    <a:prstGeom prst="rect">
                      <a:avLst/>
                    </a:prstGeom>
                  </pic:spPr>
                </pic:pic>
              </a:graphicData>
            </a:graphic>
          </wp:inline>
        </w:drawing>
      </w:r>
      <w:r>
        <w:rPr>
          <w:rFonts w:ascii="Times New Roman"/>
          <w:b/>
          <w:i w:val="false"/>
          <w:color w:val="000000"/>
          <w:sz w:val="28"/>
        </w:rPr>
        <w:t>» белгісімен белгілеңіз</w:t>
      </w:r>
      <w:r>
        <w:br/>
      </w:r>
      <w:r>
        <w:rPr>
          <w:rFonts w:ascii="Times New Roman"/>
          <w:b w:val="false"/>
          <w:i w:val="false"/>
          <w:color w:val="000000"/>
          <w:sz w:val="28"/>
        </w:rPr>
        <w:t>
Отметьте тип организации знаком «</w:t>
      </w: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28600" cy="228600"/>
                    </a:xfrm>
                    <a:prstGeom prst="rect">
                      <a:avLst/>
                    </a:prstGeom>
                  </pic:spPr>
                </pic:pic>
              </a:graphicData>
            </a:graphic>
          </wp:inline>
        </w:drawing>
      </w:r>
      <w:r>
        <w:rPr>
          <w:rFonts w:ascii="Times New Roman"/>
          <w:b w:val="false"/>
          <w:i w:val="false"/>
          <w:color w:val="000000"/>
          <w:sz w:val="28"/>
        </w:rPr>
        <w:t>»</w:t>
      </w:r>
    </w:p>
    <w:bookmarkEnd w:id="3"/>
    <w:tbl>
      <w:tblPr>
        <w:tblW w:w="0" w:type="auto"/>
        <w:tblCellSpacing w:w="0" w:type="auto"/>
        <w:tblBorders>
          <w:top w:val="none"/>
          <w:left w:val="none"/>
          <w:bottom w:val="none"/>
          <w:right w:val="none"/>
          <w:insideH w:val="none"/>
          <w:insideV w:val="none"/>
        </w:tblBorders>
      </w:tblPr>
      <w:tblGrid>
        <w:gridCol w:w="1006"/>
        <w:gridCol w:w="11715"/>
        <w:gridCol w:w="2"/>
        <w:gridCol w:w="1277"/>
      </w:tblGrid>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r>
              <w:rPr>
                <w:rFonts w:ascii="Times New Roman"/>
                <w:b/>
                <w:i w:val="false"/>
                <w:color w:val="000000"/>
                <w:sz w:val="20"/>
              </w:rPr>
              <w:t>Стационарлық үлгідегі ұйымдар</w:t>
            </w:r>
            <w:r>
              <w:br/>
            </w:r>
            <w:r>
              <w:rPr>
                <w:rFonts w:ascii="Times New Roman"/>
                <w:b w:val="false"/>
                <w:i w:val="false"/>
                <w:color w:val="000000"/>
                <w:sz w:val="20"/>
              </w:rPr>
              <w:t>
Организации стационарного типа</w:t>
            </w:r>
          </w:p>
        </w:tc>
      </w:tr>
      <w:tr>
        <w:trPr>
          <w:trHeight w:val="30" w:hRule="atLeast"/>
        </w:trPr>
        <w:tc>
          <w:tcPr>
            <w:tcW w:w="10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қарттар мен мүгедектерге арналған медициналық-әлеуметтік мекеме</w:t>
            </w:r>
            <w:r>
              <w:br/>
            </w:r>
            <w:r>
              <w:rPr>
                <w:rFonts w:ascii="Times New Roman"/>
                <w:b w:val="false"/>
                <w:i w:val="false"/>
                <w:color w:val="000000"/>
                <w:sz w:val="20"/>
              </w:rPr>
              <w:t xml:space="preserve">
медико-социальное учреждение для престарелых и инвалидов ……………………………………………………………………. </w:t>
            </w:r>
          </w:p>
        </w:tc>
        <w:tc>
          <w:tcPr>
            <w:tcW w:w="127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tblGrid>
            <w:tr>
              <w:trPr>
                <w:trHeight w:val="30" w:hRule="atLeast"/>
              </w:trPr>
              <w:tc>
                <w:tcPr>
                  <w:tcW w:w="10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0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психоневрологиялық медициналық-әлеуметтік мекеме</w:t>
            </w:r>
            <w:r>
              <w:br/>
            </w:r>
            <w:r>
              <w:rPr>
                <w:rFonts w:ascii="Times New Roman"/>
                <w:b w:val="false"/>
                <w:i w:val="false"/>
                <w:color w:val="000000"/>
                <w:sz w:val="20"/>
              </w:rPr>
              <w:t>
психоневрологическое медико-социальное учреждение………………………………………………………</w:t>
            </w:r>
          </w:p>
        </w:tc>
        <w:tc>
          <w:tcPr>
            <w:tcW w:w="127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tblGrid>
            <w:tr>
              <w:trPr>
                <w:trHeight w:val="30" w:hRule="atLeast"/>
              </w:trPr>
              <w:tc>
                <w:tcPr>
                  <w:tcW w:w="10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0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балалар психоневрологиялық медициналық-әлеуметтік мекемесі</w:t>
            </w:r>
            <w:r>
              <w:br/>
            </w:r>
            <w:r>
              <w:rPr>
                <w:rFonts w:ascii="Times New Roman"/>
                <w:b w:val="false"/>
                <w:i w:val="false"/>
                <w:color w:val="000000"/>
                <w:sz w:val="20"/>
              </w:rPr>
              <w:t>
детское психоневрологическое медико-социальное учреждение………………………………………………………………………………….</w:t>
            </w:r>
          </w:p>
        </w:tc>
        <w:tc>
          <w:tcPr>
            <w:tcW w:w="127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tblGrid>
            <w:tr>
              <w:trPr>
                <w:trHeight w:val="30" w:hRule="atLeast"/>
              </w:trPr>
              <w:tc>
                <w:tcPr>
                  <w:tcW w:w="10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0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тірек-қозғалыс аппараты бұзылған мүгедек-балаларға арналған медициналық-әлеуметтік мекеме</w:t>
            </w:r>
            <w:r>
              <w:br/>
            </w:r>
            <w:r>
              <w:rPr>
                <w:rFonts w:ascii="Times New Roman"/>
                <w:b w:val="false"/>
                <w:i w:val="false"/>
                <w:color w:val="000000"/>
                <w:sz w:val="20"/>
              </w:rPr>
              <w:t>
медико-социальное учреждение для детей-инвалидов с нарушением опорно-двигательного аппарата……………………………………….</w:t>
            </w:r>
          </w:p>
        </w:tc>
        <w:tc>
          <w:tcPr>
            <w:tcW w:w="127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tblGrid>
            <w:tr>
              <w:trPr>
                <w:trHeight w:val="30" w:hRule="atLeast"/>
              </w:trPr>
              <w:tc>
                <w:tcPr>
                  <w:tcW w:w="10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0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тәулік бойы тұру жағдайында арнаулы әлеуметтік қызмет көрсетуге арналған өзге ұйымдар</w:t>
            </w:r>
            <w:r>
              <w:br/>
            </w:r>
            <w:r>
              <w:rPr>
                <w:rFonts w:ascii="Times New Roman"/>
                <w:b w:val="false"/>
                <w:i w:val="false"/>
                <w:color w:val="000000"/>
                <w:sz w:val="20"/>
              </w:rPr>
              <w:t>
 иные организации, предназначенных для оказания специальных социальных услуг в условиях круглосуточного проживания……………</w:t>
            </w:r>
          </w:p>
        </w:tc>
        <w:tc>
          <w:tcPr>
            <w:tcW w:w="127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tblGrid>
            <w:tr>
              <w:trPr>
                <w:trHeight w:val="30" w:hRule="atLeast"/>
              </w:trPr>
              <w:tc>
                <w:tcPr>
                  <w:tcW w:w="10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r>
              <w:rPr>
                <w:rFonts w:ascii="Times New Roman"/>
                <w:b/>
                <w:i w:val="false"/>
                <w:color w:val="000000"/>
                <w:sz w:val="20"/>
              </w:rPr>
              <w:t>Жартылай стационарлық үлгідегі ұйымдар</w:t>
            </w:r>
            <w:r>
              <w:br/>
            </w:r>
            <w:r>
              <w:rPr>
                <w:rFonts w:ascii="Times New Roman"/>
                <w:b w:val="false"/>
                <w:i w:val="false"/>
                <w:color w:val="000000"/>
                <w:sz w:val="20"/>
              </w:rPr>
              <w:t>
Организации полустационарного типа</w:t>
            </w:r>
          </w:p>
        </w:tc>
        <w:tc>
          <w:tcPr>
            <w:tcW w:w="127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tblGrid>
            <w:tr>
              <w:trPr>
                <w:trHeight w:val="30" w:hRule="atLeast"/>
              </w:trPr>
              <w:tc>
                <w:tcPr>
                  <w:tcW w:w="10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0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мүгедектерге арналған оңалту орталықтары;</w:t>
            </w:r>
            <w:r>
              <w:br/>
            </w:r>
            <w:r>
              <w:rPr>
                <w:rFonts w:ascii="Times New Roman"/>
                <w:b w:val="false"/>
                <w:i w:val="false"/>
                <w:color w:val="000000"/>
                <w:sz w:val="20"/>
              </w:rPr>
              <w:t>
реабилитационные центры для инвалидов…………………………………………………………………………………….……………………</w:t>
            </w:r>
          </w:p>
        </w:tc>
        <w:tc>
          <w:tcPr>
            <w:tcW w:w="127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tblGrid>
            <w:tr>
              <w:trPr>
                <w:trHeight w:val="30" w:hRule="atLeast"/>
              </w:trPr>
              <w:tc>
                <w:tcPr>
                  <w:tcW w:w="10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0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мүгедек балаларға арналған оңалту орталықтары</w:t>
            </w:r>
            <w:r>
              <w:br/>
            </w:r>
            <w:r>
              <w:rPr>
                <w:rFonts w:ascii="Times New Roman"/>
                <w:b w:val="false"/>
                <w:i w:val="false"/>
                <w:color w:val="000000"/>
                <w:sz w:val="20"/>
              </w:rPr>
              <w:t>
реабилитационные центры для детей-инвалидов ………………………………………………………………………………………………….</w:t>
            </w:r>
          </w:p>
        </w:tc>
        <w:tc>
          <w:tcPr>
            <w:tcW w:w="127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tblGrid>
            <w:tr>
              <w:trPr>
                <w:trHeight w:val="30" w:hRule="atLeast"/>
              </w:trPr>
              <w:tc>
                <w:tcPr>
                  <w:tcW w:w="10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0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орталықтар</w:t>
            </w:r>
            <w:r>
              <w:br/>
            </w:r>
            <w:r>
              <w:rPr>
                <w:rFonts w:ascii="Times New Roman"/>
                <w:b w:val="false"/>
                <w:i w:val="false"/>
                <w:color w:val="000000"/>
                <w:sz w:val="20"/>
              </w:rPr>
              <w:t xml:space="preserve">
территориальные центры </w:t>
            </w:r>
          </w:p>
        </w:tc>
        <w:tc>
          <w:tcPr>
            <w:tcW w:w="127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tblGrid>
            <w:tr>
              <w:trPr>
                <w:trHeight w:val="30" w:hRule="atLeast"/>
              </w:trPr>
              <w:tc>
                <w:tcPr>
                  <w:tcW w:w="10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0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күндіз болу аумақтық орталықтары</w:t>
            </w:r>
            <w:r>
              <w:br/>
            </w:r>
            <w:r>
              <w:rPr>
                <w:rFonts w:ascii="Times New Roman"/>
                <w:b w:val="false"/>
                <w:i w:val="false"/>
                <w:color w:val="000000"/>
                <w:sz w:val="20"/>
              </w:rPr>
              <w:t xml:space="preserve">
территориальные центры дневного пребывания…………………….……………………….………………………………………….…… </w:t>
            </w:r>
          </w:p>
        </w:tc>
        <w:tc>
          <w:tcPr>
            <w:tcW w:w="127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tblGrid>
            <w:tr>
              <w:trPr>
                <w:trHeight w:val="30" w:hRule="atLeast"/>
              </w:trPr>
              <w:tc>
                <w:tcPr>
                  <w:tcW w:w="10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0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үйде әлеуметтік көмек көрсету аумақтық орталықтары</w:t>
            </w:r>
            <w:r>
              <w:br/>
            </w:r>
            <w:r>
              <w:rPr>
                <w:rFonts w:ascii="Times New Roman"/>
                <w:b w:val="false"/>
                <w:i w:val="false"/>
                <w:color w:val="000000"/>
                <w:sz w:val="20"/>
              </w:rPr>
              <w:t>
территориальные центры социальной помощи на дому…………………………………………….…………………….…………………</w:t>
            </w:r>
          </w:p>
        </w:tc>
        <w:tc>
          <w:tcPr>
            <w:tcW w:w="127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tblGrid>
            <w:tr>
              <w:trPr>
                <w:trHeight w:val="30" w:hRule="atLeast"/>
              </w:trPr>
              <w:tc>
                <w:tcPr>
                  <w:tcW w:w="10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0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күндіз болу жағдайында арнаулы әлеуметтік қызмет көрсетуге арналған өзге ұйымдар</w:t>
            </w:r>
            <w:r>
              <w:br/>
            </w:r>
            <w:r>
              <w:rPr>
                <w:rFonts w:ascii="Times New Roman"/>
                <w:b w:val="false"/>
                <w:i w:val="false"/>
                <w:color w:val="000000"/>
                <w:sz w:val="20"/>
              </w:rPr>
              <w:t>
иные организации, предназначенные для оказания специальных социальных услуг в условиях дневного пребывания …………………….</w:t>
            </w:r>
          </w:p>
        </w:tc>
        <w:tc>
          <w:tcPr>
            <w:tcW w:w="127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tblGrid>
            <w:tr>
              <w:trPr>
                <w:trHeight w:val="30" w:hRule="atLeast"/>
              </w:trPr>
              <w:tc>
                <w:tcPr>
                  <w:tcW w:w="10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rPr>
                <w:rFonts w:ascii="Times New Roman"/>
                <w:b/>
                <w:i w:val="false"/>
                <w:color w:val="000000"/>
                <w:sz w:val="20"/>
              </w:rPr>
              <w:t xml:space="preserve"> Уақытша болу ұйымдары</w:t>
            </w:r>
            <w:r>
              <w:br/>
            </w:r>
            <w:r>
              <w:rPr>
                <w:rFonts w:ascii="Times New Roman"/>
                <w:b w:val="false"/>
                <w:i w:val="false"/>
                <w:color w:val="000000"/>
                <w:sz w:val="20"/>
              </w:rPr>
              <w:t>
    Организации временного пребывания</w:t>
            </w:r>
          </w:p>
        </w:tc>
      </w:tr>
      <w:tr>
        <w:trPr>
          <w:trHeight w:val="30" w:hRule="atLeast"/>
        </w:trPr>
        <w:tc>
          <w:tcPr>
            <w:tcW w:w="10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1171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белгiлi тұрағы жоқ адамдарға арналған әлеуметтiк бейiмделу орталықтары</w:t>
            </w:r>
            <w:r>
              <w:br/>
            </w:r>
            <w:r>
              <w:rPr>
                <w:rFonts w:ascii="Times New Roman"/>
                <w:b w:val="false"/>
                <w:i w:val="false"/>
                <w:color w:val="000000"/>
                <w:sz w:val="20"/>
              </w:rPr>
              <w:t>
центры социальной адаптации для лиц без определенного места жительства………………………………………………………………….</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tblGrid>
            <w:tr>
              <w:trPr>
                <w:trHeight w:val="30" w:hRule="atLeast"/>
              </w:trPr>
              <w:tc>
                <w:tcPr>
                  <w:tcW w:w="10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0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171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түнде болу үйлері</w:t>
            </w:r>
            <w:r>
              <w:br/>
            </w:r>
            <w:r>
              <w:rPr>
                <w:rFonts w:ascii="Times New Roman"/>
                <w:b w:val="false"/>
                <w:i w:val="false"/>
                <w:color w:val="000000"/>
                <w:sz w:val="20"/>
              </w:rPr>
              <w:t>
дома ночного пребывания ………………………………………………………………….</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tblGrid>
            <w:tr>
              <w:trPr>
                <w:trHeight w:val="30" w:hRule="atLeast"/>
              </w:trPr>
              <w:tc>
                <w:tcPr>
                  <w:tcW w:w="10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15" w:id="4"/>
    <w:p>
      <w:pPr>
        <w:spacing w:after="0"/>
        <w:ind w:left="0"/>
        <w:jc w:val="both"/>
      </w:pPr>
      <w:r>
        <w:rPr>
          <w:rFonts w:ascii="Times New Roman"/>
          <w:b w:val="false"/>
          <w:i w:val="false"/>
          <w:color w:val="000000"/>
          <w:sz w:val="28"/>
        </w:rPr>
        <w:t>
</w:t>
      </w:r>
      <w:r>
        <w:rPr>
          <w:rFonts w:ascii="Times New Roman"/>
          <w:b/>
          <w:i w:val="false"/>
          <w:color w:val="000000"/>
          <w:sz w:val="28"/>
        </w:rPr>
        <w:t>3. Тұратындардың контингент сипаттамасын толтырыңыз, адам</w:t>
      </w:r>
      <w:r>
        <w:br/>
      </w:r>
      <w:r>
        <w:rPr>
          <w:rFonts w:ascii="Times New Roman"/>
          <w:b w:val="false"/>
          <w:i w:val="false"/>
          <w:color w:val="000000"/>
          <w:sz w:val="28"/>
        </w:rPr>
        <w:t>
Заполните характеристику контингента проживающих, человек</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0"/>
        <w:gridCol w:w="4536"/>
        <w:gridCol w:w="866"/>
        <w:gridCol w:w="984"/>
        <w:gridCol w:w="866"/>
        <w:gridCol w:w="1601"/>
        <w:gridCol w:w="1365"/>
        <w:gridCol w:w="1483"/>
        <w:gridCol w:w="1339"/>
      </w:tblGrid>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коды</w:t>
            </w:r>
            <w:r>
              <w:br/>
            </w:r>
            <w:r>
              <w:rPr>
                <w:rFonts w:ascii="Times New Roman"/>
                <w:b/>
                <w:i w:val="false"/>
                <w:color w:val="000000"/>
                <w:sz w:val="20"/>
              </w:rPr>
              <w:t>
Код строки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 атауы</w:t>
            </w:r>
            <w:r>
              <w:br/>
            </w:r>
            <w:r>
              <w:rPr>
                <w:rFonts w:ascii="Times New Roman"/>
                <w:b/>
                <w:i w:val="false"/>
                <w:color w:val="000000"/>
                <w:sz w:val="20"/>
              </w:rPr>
              <w:t>
Наименование показателя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i w:val="false"/>
                <w:color w:val="000000"/>
                <w:sz w:val="20"/>
              </w:rPr>
              <w:t>
Всего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санынан:</w:t>
            </w:r>
            <w:r>
              <w:br/>
            </w:r>
            <w:r>
              <w:rPr>
                <w:rFonts w:ascii="Times New Roman"/>
                <w:b/>
                <w:i w:val="false"/>
                <w:color w:val="000000"/>
                <w:sz w:val="20"/>
              </w:rPr>
              <w:t>
Из общего числа: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жасы бойынша зейнеткерлер</w:t>
            </w:r>
            <w:r>
              <w:br/>
            </w:r>
            <w:r>
              <w:rPr>
                <w:rFonts w:ascii="Times New Roman"/>
                <w:b/>
                <w:i w:val="false"/>
                <w:color w:val="000000"/>
                <w:sz w:val="20"/>
              </w:rPr>
              <w:t>
пенсионеры по возрасту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жалғыз басты туыссыздар</w:t>
            </w:r>
            <w:r>
              <w:br/>
            </w:r>
            <w:r>
              <w:rPr>
                <w:rFonts w:ascii="Times New Roman"/>
                <w:b/>
                <w:i w:val="false"/>
                <w:color w:val="000000"/>
                <w:sz w:val="20"/>
              </w:rPr>
              <w:t>
одинокие безродные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Ұлы Отан соғысына қатысқандар мен мүгедектер</w:t>
            </w:r>
            <w:r>
              <w:br/>
            </w:r>
            <w:r>
              <w:rPr>
                <w:rFonts w:ascii="Times New Roman"/>
                <w:b/>
                <w:i w:val="false"/>
                <w:color w:val="000000"/>
                <w:sz w:val="20"/>
              </w:rPr>
              <w:t>
участники и инвалиды Великой Отечественной войны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белгілі бір тұрғылықты жері жоқ адамдар</w:t>
            </w:r>
            <w:r>
              <w:br/>
            </w:r>
            <w:r>
              <w:rPr>
                <w:rFonts w:ascii="Times New Roman"/>
                <w:b/>
                <w:i w:val="false"/>
                <w:color w:val="000000"/>
                <w:sz w:val="20"/>
              </w:rPr>
              <w:t>
лица без определенного места жительства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бас бостандығынан айыру орындарынан босатылған адамдар</w:t>
            </w:r>
            <w:r>
              <w:br/>
            </w:r>
            <w:r>
              <w:rPr>
                <w:rFonts w:ascii="Times New Roman"/>
                <w:b/>
                <w:i w:val="false"/>
                <w:color w:val="000000"/>
                <w:sz w:val="20"/>
              </w:rPr>
              <w:t>
лица освобожденные из мест лишения свободы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ақылы жағдайларда тұратындар саны</w:t>
            </w:r>
            <w:r>
              <w:br/>
            </w:r>
            <w:r>
              <w:rPr>
                <w:rFonts w:ascii="Times New Roman"/>
                <w:b/>
                <w:i w:val="false"/>
                <w:color w:val="000000"/>
                <w:sz w:val="20"/>
              </w:rPr>
              <w:t>
численность проживающих на платных условиях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басындағы тұратындар (қызмет көрсетілетін) саны, адам</w:t>
            </w:r>
            <w:r>
              <w:br/>
            </w:r>
            <w:r>
              <w:rPr>
                <w:rFonts w:ascii="Times New Roman"/>
                <w:b w:val="false"/>
                <w:i w:val="false"/>
                <w:color w:val="000000"/>
                <w:sz w:val="20"/>
              </w:rPr>
              <w:t>
Численность проживающих (обслуживающихся) на начало года, человек</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әйелдер</w:t>
            </w:r>
            <w:r>
              <w:br/>
            </w:r>
            <w:r>
              <w:rPr>
                <w:rFonts w:ascii="Times New Roman"/>
                <w:b w:val="false"/>
                <w:i w:val="false"/>
                <w:color w:val="000000"/>
                <w:sz w:val="20"/>
              </w:rPr>
              <w:t>
из них женщин</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ішінде келгендер саны, адам</w:t>
            </w:r>
            <w:r>
              <w:br/>
            </w:r>
            <w:r>
              <w:rPr>
                <w:rFonts w:ascii="Times New Roman"/>
                <w:b w:val="false"/>
                <w:i w:val="false"/>
                <w:color w:val="000000"/>
                <w:sz w:val="20"/>
              </w:rPr>
              <w:t>
Численность прибывших в течение года, человек</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әйелдер</w:t>
            </w:r>
            <w:r>
              <w:br/>
            </w:r>
            <w:r>
              <w:rPr>
                <w:rFonts w:ascii="Times New Roman"/>
                <w:b w:val="false"/>
                <w:i w:val="false"/>
                <w:color w:val="000000"/>
                <w:sz w:val="20"/>
              </w:rPr>
              <w:t>
из них женщин</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ішінде кеткендер саны, адам</w:t>
            </w:r>
            <w:r>
              <w:br/>
            </w:r>
            <w:r>
              <w:rPr>
                <w:rFonts w:ascii="Times New Roman"/>
                <w:b w:val="false"/>
                <w:i w:val="false"/>
                <w:color w:val="000000"/>
                <w:sz w:val="20"/>
              </w:rPr>
              <w:t>
Численность выбывших в течение года, человек</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әйелдер</w:t>
            </w:r>
            <w:r>
              <w:br/>
            </w:r>
            <w:r>
              <w:rPr>
                <w:rFonts w:ascii="Times New Roman"/>
                <w:b w:val="false"/>
                <w:i w:val="false"/>
                <w:color w:val="000000"/>
                <w:sz w:val="20"/>
              </w:rPr>
              <w:t>
из них женщин</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Мынадай себептер бойынша кеткендер санынан (3-жолдан), адам</w:t>
            </w:r>
            <w:r>
              <w:br/>
            </w:r>
            <w:r>
              <w:rPr>
                <w:rFonts w:ascii="Times New Roman"/>
                <w:b w:val="false"/>
                <w:i w:val="false"/>
                <w:color w:val="000000"/>
                <w:sz w:val="20"/>
              </w:rPr>
              <w:t>
Из численности выбывших по причине (из строки 3), человек</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өлім</w:t>
            </w:r>
            <w:r>
              <w:br/>
            </w:r>
            <w:r>
              <w:rPr>
                <w:rFonts w:ascii="Times New Roman"/>
                <w:b w:val="false"/>
                <w:i w:val="false"/>
                <w:color w:val="000000"/>
                <w:sz w:val="20"/>
              </w:rPr>
              <w:t>
смерть</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 бетімен тұру үшін шығарылғаны</w:t>
            </w:r>
            <w:r>
              <w:br/>
            </w:r>
            <w:r>
              <w:rPr>
                <w:rFonts w:ascii="Times New Roman"/>
                <w:b w:val="false"/>
                <w:i w:val="false"/>
                <w:color w:val="000000"/>
                <w:sz w:val="20"/>
              </w:rPr>
              <w:t>
отчисления для самостоятельного проживания</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себептер бойынша</w:t>
            </w:r>
            <w:r>
              <w:br/>
            </w:r>
            <w:r>
              <w:rPr>
                <w:rFonts w:ascii="Times New Roman"/>
                <w:b w:val="false"/>
                <w:i w:val="false"/>
                <w:color w:val="000000"/>
                <w:sz w:val="20"/>
              </w:rPr>
              <w:t>
другие причины</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5"/>
        <w:gridCol w:w="4726"/>
        <w:gridCol w:w="822"/>
        <w:gridCol w:w="961"/>
        <w:gridCol w:w="822"/>
        <w:gridCol w:w="1595"/>
        <w:gridCol w:w="1335"/>
        <w:gridCol w:w="1456"/>
        <w:gridCol w:w="1308"/>
      </w:tblGrid>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соңындағы тұратындар (қызмет көрсетілетін) саны, адам</w:t>
            </w:r>
            <w:r>
              <w:br/>
            </w:r>
            <w:r>
              <w:rPr>
                <w:rFonts w:ascii="Times New Roman"/>
                <w:b w:val="false"/>
                <w:i w:val="false"/>
                <w:color w:val="000000"/>
                <w:sz w:val="20"/>
              </w:rPr>
              <w:t>
Численность проживающих (обслуживающихся) на конец года, человек</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әйелдер</w:t>
            </w:r>
            <w:r>
              <w:br/>
            </w:r>
            <w:r>
              <w:rPr>
                <w:rFonts w:ascii="Times New Roman"/>
                <w:b w:val="false"/>
                <w:i w:val="false"/>
                <w:color w:val="000000"/>
                <w:sz w:val="20"/>
              </w:rPr>
              <w:t>
из них женщин</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соңындағы тұратындар (қызмет көрсетілетін) санында мүгедектігі бар, адам:</w:t>
            </w:r>
            <w:r>
              <w:br/>
            </w:r>
            <w:r>
              <w:rPr>
                <w:rFonts w:ascii="Times New Roman"/>
                <w:b w:val="false"/>
                <w:i w:val="false"/>
                <w:color w:val="000000"/>
                <w:sz w:val="20"/>
              </w:rPr>
              <w:t>
Из численности проживающих (обслуживающихся) на конец года имеют инвалидность, человек:</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топ (18 жас және одан үлкен)</w:t>
            </w:r>
            <w:r>
              <w:br/>
            </w:r>
            <w:r>
              <w:rPr>
                <w:rFonts w:ascii="Times New Roman"/>
                <w:b w:val="false"/>
                <w:i w:val="false"/>
                <w:color w:val="000000"/>
                <w:sz w:val="20"/>
              </w:rPr>
              <w:t>
группа (18 лет и старше)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топ (18 жас және одан үлкен)</w:t>
            </w:r>
            <w:r>
              <w:br/>
            </w:r>
            <w:r>
              <w:rPr>
                <w:rFonts w:ascii="Times New Roman"/>
                <w:b w:val="false"/>
                <w:i w:val="false"/>
                <w:color w:val="000000"/>
                <w:sz w:val="20"/>
              </w:rPr>
              <w:t>
группа (18 лет и старше)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топ (18 жас және одан үлкен)</w:t>
            </w:r>
            <w:r>
              <w:br/>
            </w:r>
            <w:r>
              <w:rPr>
                <w:rFonts w:ascii="Times New Roman"/>
                <w:b w:val="false"/>
                <w:i w:val="false"/>
                <w:color w:val="000000"/>
                <w:sz w:val="20"/>
              </w:rPr>
              <w:t>
группа (18 лет и старше)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мүгедек балалар (16 жасқа дейін)</w:t>
            </w:r>
            <w:r>
              <w:br/>
            </w:r>
            <w:r>
              <w:rPr>
                <w:rFonts w:ascii="Times New Roman"/>
                <w:b w:val="false"/>
                <w:i w:val="false"/>
                <w:color w:val="000000"/>
                <w:sz w:val="20"/>
              </w:rPr>
              <w:t>
дети-инвалиды (до 16 лет)</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1-топтағы мүгедек балалар (16-17 жас)</w:t>
            </w:r>
            <w:r>
              <w:br/>
            </w:r>
            <w:r>
              <w:rPr>
                <w:rFonts w:ascii="Times New Roman"/>
                <w:b w:val="false"/>
                <w:i w:val="false"/>
                <w:color w:val="000000"/>
                <w:sz w:val="20"/>
              </w:rPr>
              <w:t>
дети-инвалиды 1 группы (16 - 17 лет)</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2-топтағы мүгедек балалар (16-17 жас)</w:t>
            </w:r>
            <w:r>
              <w:br/>
            </w:r>
            <w:r>
              <w:rPr>
                <w:rFonts w:ascii="Times New Roman"/>
                <w:b w:val="false"/>
                <w:i w:val="false"/>
                <w:color w:val="000000"/>
                <w:sz w:val="20"/>
              </w:rPr>
              <w:t>
дети-инвалиды 2 группы (16 - 17 лет)</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3-топтағы мүгедек балалар (16-17 жас)</w:t>
            </w:r>
            <w:r>
              <w:br/>
            </w:r>
            <w:r>
              <w:rPr>
                <w:rFonts w:ascii="Times New Roman"/>
                <w:b w:val="false"/>
                <w:i w:val="false"/>
                <w:color w:val="000000"/>
                <w:sz w:val="20"/>
              </w:rPr>
              <w:t>
дети-инвалиды 3 группы (16 - 17 лет)</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4"/>
        <w:gridCol w:w="4663"/>
        <w:gridCol w:w="833"/>
        <w:gridCol w:w="954"/>
        <w:gridCol w:w="834"/>
        <w:gridCol w:w="1583"/>
        <w:gridCol w:w="1342"/>
        <w:gridCol w:w="1462"/>
        <w:gridCol w:w="1315"/>
      </w:tblGrid>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соңына тұратындардың (қызмет көрсетілетін) санынан заңмен белгіленген тәртіпте әрекетке қабілетсіз деп танылғандар</w:t>
            </w:r>
            <w:r>
              <w:br/>
            </w:r>
            <w:r>
              <w:rPr>
                <w:rFonts w:ascii="Times New Roman"/>
                <w:b w:val="false"/>
                <w:i w:val="false"/>
                <w:color w:val="000000"/>
                <w:sz w:val="20"/>
              </w:rPr>
              <w:t>
Из численности проживающих (обслуживающихся) на конец года, признанных в установленном законом порядке недееспособными</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соңына төсек тартып жатқан тұратындардың (қызмет көрсетілетін) жалпы саны, адам</w:t>
            </w:r>
            <w:r>
              <w:br/>
            </w:r>
            <w:r>
              <w:rPr>
                <w:rFonts w:ascii="Times New Roman"/>
                <w:b w:val="false"/>
                <w:i w:val="false"/>
                <w:color w:val="000000"/>
                <w:sz w:val="20"/>
              </w:rPr>
              <w:t>
Из численности проживающих (обслуживающихся) на конец года, находятся на постельном режиме, человек:</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соңына тұратындардың (қызмет көрсетілетін) жалпы санынан мына жастағылар (5-жолдан), адам</w:t>
            </w:r>
            <w:r>
              <w:br/>
            </w:r>
            <w:r>
              <w:rPr>
                <w:rFonts w:ascii="Times New Roman"/>
                <w:b w:val="false"/>
                <w:i w:val="false"/>
                <w:color w:val="000000"/>
                <w:sz w:val="20"/>
              </w:rPr>
              <w:t>
Из численности проживающих (обслуживающихся) на конец года в возрасте (из строки 5), человек</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 жас</w:t>
            </w:r>
            <w:r>
              <w:br/>
            </w:r>
            <w:r>
              <w:rPr>
                <w:rFonts w:ascii="Times New Roman"/>
                <w:b w:val="false"/>
                <w:i w:val="false"/>
                <w:color w:val="000000"/>
                <w:sz w:val="20"/>
              </w:rPr>
              <w:t>
лет</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 жас</w:t>
            </w:r>
            <w:r>
              <w:br/>
            </w:r>
            <w:r>
              <w:rPr>
                <w:rFonts w:ascii="Times New Roman"/>
                <w:b w:val="false"/>
                <w:i w:val="false"/>
                <w:color w:val="000000"/>
                <w:sz w:val="20"/>
              </w:rPr>
              <w:t>
лет</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8-13 жас</w:t>
            </w:r>
            <w:r>
              <w:br/>
            </w:r>
            <w:r>
              <w:rPr>
                <w:rFonts w:ascii="Times New Roman"/>
                <w:b w:val="false"/>
                <w:i w:val="false"/>
                <w:color w:val="000000"/>
                <w:sz w:val="20"/>
              </w:rPr>
              <w:t>
лет</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14-17 жас</w:t>
            </w:r>
            <w:r>
              <w:br/>
            </w:r>
            <w:r>
              <w:rPr>
                <w:rFonts w:ascii="Times New Roman"/>
                <w:b w:val="false"/>
                <w:i w:val="false"/>
                <w:color w:val="000000"/>
                <w:sz w:val="20"/>
              </w:rPr>
              <w:t>
лет</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18-24 жас</w:t>
            </w:r>
            <w:r>
              <w:br/>
            </w:r>
            <w:r>
              <w:rPr>
                <w:rFonts w:ascii="Times New Roman"/>
                <w:b w:val="false"/>
                <w:i w:val="false"/>
                <w:color w:val="000000"/>
                <w:sz w:val="20"/>
              </w:rPr>
              <w:t>
года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25-29 жас</w:t>
            </w:r>
            <w:r>
              <w:br/>
            </w:r>
            <w:r>
              <w:rPr>
                <w:rFonts w:ascii="Times New Roman"/>
                <w:b w:val="false"/>
                <w:i w:val="false"/>
                <w:color w:val="000000"/>
                <w:sz w:val="20"/>
              </w:rPr>
              <w:t>
лет</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30-39 жас</w:t>
            </w:r>
            <w:r>
              <w:br/>
            </w:r>
            <w:r>
              <w:rPr>
                <w:rFonts w:ascii="Times New Roman"/>
                <w:b w:val="false"/>
                <w:i w:val="false"/>
                <w:color w:val="000000"/>
                <w:sz w:val="20"/>
              </w:rPr>
              <w:t>
лет</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40-49 жас</w:t>
            </w:r>
            <w:r>
              <w:br/>
            </w:r>
            <w:r>
              <w:rPr>
                <w:rFonts w:ascii="Times New Roman"/>
                <w:b w:val="false"/>
                <w:i w:val="false"/>
                <w:color w:val="000000"/>
                <w:sz w:val="20"/>
              </w:rPr>
              <w:t>
лет</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50-58 жас</w:t>
            </w:r>
            <w:r>
              <w:br/>
            </w:r>
            <w:r>
              <w:rPr>
                <w:rFonts w:ascii="Times New Roman"/>
                <w:b w:val="false"/>
                <w:i w:val="false"/>
                <w:color w:val="000000"/>
                <w:sz w:val="20"/>
              </w:rPr>
              <w:t>
лет</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59-63 жас</w:t>
            </w:r>
            <w:r>
              <w:br/>
            </w:r>
            <w:r>
              <w:rPr>
                <w:rFonts w:ascii="Times New Roman"/>
                <w:b w:val="false"/>
                <w:i w:val="false"/>
                <w:color w:val="000000"/>
                <w:sz w:val="20"/>
              </w:rPr>
              <w:t>
года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 жас және одан жоғары</w:t>
            </w:r>
            <w:r>
              <w:br/>
            </w:r>
            <w:r>
              <w:rPr>
                <w:rFonts w:ascii="Times New Roman"/>
                <w:b w:val="false"/>
                <w:i w:val="false"/>
                <w:color w:val="000000"/>
                <w:sz w:val="20"/>
              </w:rPr>
              <w:t>
лет и старше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Бiр жыл iшiнде</w:t>
            </w:r>
            <w:r>
              <w:rPr>
                <w:rFonts w:ascii="Times New Roman"/>
                <w:b w:val="false"/>
                <w:i w:val="false"/>
                <w:color w:val="000000"/>
                <w:sz w:val="20"/>
              </w:rPr>
              <w:t> </w:t>
            </w:r>
            <w:r>
              <w:rPr>
                <w:rFonts w:ascii="Times New Roman"/>
                <w:b/>
                <w:i w:val="false"/>
                <w:color w:val="000000"/>
                <w:sz w:val="20"/>
              </w:rPr>
              <w:t>арнаулы әлеуметтік қызмет алушылардың саны, адам</w:t>
            </w:r>
            <w:r>
              <w:br/>
            </w:r>
            <w:r>
              <w:rPr>
                <w:rFonts w:ascii="Times New Roman"/>
                <w:b w:val="false"/>
                <w:i w:val="false"/>
                <w:color w:val="000000"/>
                <w:sz w:val="20"/>
              </w:rPr>
              <w:t>
Число получателей специальных социальных услуг в течение года, человек</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Әлеуметтік-еңбек қызметіне тартылған тұратын (қызмет көрсетілетін) тұлғалар саны, адам</w:t>
            </w:r>
            <w:r>
              <w:br/>
            </w:r>
            <w:r>
              <w:rPr>
                <w:rFonts w:ascii="Times New Roman"/>
                <w:b w:val="false"/>
                <w:i w:val="false"/>
                <w:color w:val="000000"/>
                <w:sz w:val="20"/>
              </w:rPr>
              <w:t>
Численность проживающих (обслуживающихся) лиц, вовлеченных в социально-трудовую деятельность, человек</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соңына дәрігердің қорытындысы бойынша жұмыс істеуге мүмкіндігі бар тұратындардың (қызмет көрсетілетін) саны, адам</w:t>
            </w:r>
            <w:r>
              <w:br/>
            </w:r>
            <w:r>
              <w:rPr>
                <w:rFonts w:ascii="Times New Roman"/>
                <w:b w:val="false"/>
                <w:i w:val="false"/>
                <w:color w:val="000000"/>
                <w:sz w:val="20"/>
              </w:rPr>
              <w:t>
Численность проживающих (обслуживающихся) на конец года, которые по заключению врача могут работать, человек</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істейтіндердің саны, адам</w:t>
            </w:r>
            <w:r>
              <w:br/>
            </w:r>
            <w:r>
              <w:rPr>
                <w:rFonts w:ascii="Times New Roman"/>
                <w:b w:val="false"/>
                <w:i w:val="false"/>
                <w:color w:val="000000"/>
                <w:sz w:val="20"/>
              </w:rPr>
              <w:t>
Численность работающих, человек</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 w:id="5"/>
    <w:p>
      <w:pPr>
        <w:spacing w:after="0"/>
        <w:ind w:left="0"/>
        <w:jc w:val="both"/>
      </w:pPr>
      <w:r>
        <w:rPr>
          <w:rFonts w:ascii="Times New Roman"/>
          <w:b w:val="false"/>
          <w:i w:val="false"/>
          <w:color w:val="000000"/>
          <w:sz w:val="28"/>
        </w:rPr>
        <w:t>
</w:t>
      </w:r>
      <w:r>
        <w:rPr>
          <w:rFonts w:ascii="Times New Roman"/>
          <w:b/>
          <w:i w:val="false"/>
          <w:color w:val="000000"/>
          <w:sz w:val="28"/>
        </w:rPr>
        <w:t>3а. Тұратындардың мүгедектігі бойынша контингент сипаттамасын толтырыңыз, адам</w:t>
      </w:r>
      <w:r>
        <w:br/>
      </w:r>
      <w:r>
        <w:rPr>
          <w:rFonts w:ascii="Times New Roman"/>
          <w:b w:val="false"/>
          <w:i w:val="false"/>
          <w:color w:val="000000"/>
          <w:sz w:val="28"/>
        </w:rPr>
        <w:t>
Заполните характеристику контингента проживающих по инвалидности, человек</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2008"/>
        <w:gridCol w:w="765"/>
        <w:gridCol w:w="811"/>
        <w:gridCol w:w="665"/>
        <w:gridCol w:w="779"/>
        <w:gridCol w:w="574"/>
        <w:gridCol w:w="652"/>
        <w:gridCol w:w="574"/>
        <w:gridCol w:w="574"/>
        <w:gridCol w:w="574"/>
        <w:gridCol w:w="1115"/>
        <w:gridCol w:w="579"/>
        <w:gridCol w:w="579"/>
        <w:gridCol w:w="579"/>
        <w:gridCol w:w="667"/>
        <w:gridCol w:w="579"/>
        <w:gridCol w:w="579"/>
        <w:gridCol w:w="57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коды</w:t>
            </w:r>
            <w:r>
              <w:br/>
            </w:r>
            <w:r>
              <w:rPr>
                <w:rFonts w:ascii="Times New Roman"/>
                <w:b/>
                <w:i w:val="false"/>
                <w:color w:val="000000"/>
                <w:sz w:val="20"/>
              </w:rPr>
              <w:t>
Код строки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 атауы</w:t>
            </w:r>
            <w:r>
              <w:br/>
            </w:r>
            <w:r>
              <w:rPr>
                <w:rFonts w:ascii="Times New Roman"/>
                <w:b/>
                <w:i w:val="false"/>
                <w:color w:val="000000"/>
                <w:sz w:val="20"/>
              </w:rPr>
              <w:t>
Наименование показателя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Мүгедектер барлығы</w:t>
            </w:r>
            <w:r>
              <w:br/>
            </w:r>
            <w:r>
              <w:rPr>
                <w:rFonts w:ascii="Times New Roman"/>
                <w:b/>
                <w:i w:val="false"/>
                <w:color w:val="000000"/>
                <w:sz w:val="20"/>
              </w:rPr>
              <w:t>
Всего инвалидов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тұратындар санында мүгедектігі бар, адам:</w:t>
            </w:r>
            <w:r>
              <w:br/>
            </w:r>
            <w:r>
              <w:rPr>
                <w:rFonts w:ascii="Times New Roman"/>
                <w:b/>
                <w:i w:val="false"/>
                <w:color w:val="000000"/>
                <w:sz w:val="20"/>
              </w:rPr>
              <w:t>
из числа проживающих имеют инвалидность, человек: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тірек-қозғалыс аппараты бұзылған мүгедектер барлығы</w:t>
            </w:r>
            <w:r>
              <w:br/>
            </w:r>
            <w:r>
              <w:rPr>
                <w:rFonts w:ascii="Times New Roman"/>
                <w:b/>
                <w:i w:val="false"/>
                <w:color w:val="000000"/>
                <w:sz w:val="20"/>
              </w:rPr>
              <w:t>
всего инвалидов с нарушением опорно-двигательного аппарата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 том числе: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психикасы бұзылған және мінез-құлқы бұзылған мүгедектер барлығы</w:t>
            </w:r>
            <w:r>
              <w:br/>
            </w:r>
            <w:r>
              <w:rPr>
                <w:rFonts w:ascii="Times New Roman"/>
                <w:b/>
                <w:i w:val="false"/>
                <w:color w:val="000000"/>
                <w:sz w:val="20"/>
              </w:rPr>
              <w:t>
всего с психическими расстройствами и расстройствами поведения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 том числе: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 жас және одан үлкен)</w:t>
            </w:r>
            <w:r>
              <w:br/>
            </w:r>
            <w:r>
              <w:rPr>
                <w:rFonts w:ascii="Times New Roman"/>
                <w:b/>
                <w:i w:val="false"/>
                <w:color w:val="000000"/>
                <w:sz w:val="20"/>
              </w:rPr>
              <w:t>
(18 лет и старше)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мүге-дек бала-лар (16 жасқа дейін)
дети-инвалиды (до 16 лет)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мүгедек балалар (16-17 жас)</w:t>
            </w:r>
            <w:r>
              <w:br/>
            </w:r>
            <w:r>
              <w:rPr>
                <w:rFonts w:ascii="Times New Roman"/>
                <w:b/>
                <w:i w:val="false"/>
                <w:color w:val="000000"/>
                <w:sz w:val="20"/>
              </w:rPr>
              <w:t>
дети-инвалиды (16 - 17 лет)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 жас және одан үлкен)</w:t>
            </w:r>
            <w:r>
              <w:br/>
            </w:r>
            <w:r>
              <w:rPr>
                <w:rFonts w:ascii="Times New Roman"/>
                <w:b/>
                <w:i w:val="false"/>
                <w:color w:val="000000"/>
                <w:sz w:val="20"/>
              </w:rPr>
              <w:t>
(18 лет и старше)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мүге-дек бала-лар (16 жасқа дейін)</w:t>
            </w:r>
            <w:r>
              <w:br/>
            </w:r>
            <w:r>
              <w:rPr>
                <w:rFonts w:ascii="Times New Roman"/>
                <w:b/>
                <w:i w:val="false"/>
                <w:color w:val="000000"/>
                <w:sz w:val="20"/>
              </w:rPr>
              <w:t>
дети-инвалиды (до 16 лет)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мүгедек балалар (16-17 жас)</w:t>
            </w:r>
            <w:r>
              <w:br/>
            </w:r>
            <w:r>
              <w:rPr>
                <w:rFonts w:ascii="Times New Roman"/>
                <w:b/>
                <w:i w:val="false"/>
                <w:color w:val="000000"/>
                <w:sz w:val="20"/>
              </w:rPr>
              <w:t>
дети-инвалиды (16 - 17 лет)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1-топ-тағы</w:t>
            </w:r>
            <w:r>
              <w:br/>
            </w:r>
            <w:r>
              <w:rPr>
                <w:rFonts w:ascii="Times New Roman"/>
                <w:b/>
                <w:i w:val="false"/>
                <w:color w:val="000000"/>
                <w:sz w:val="20"/>
              </w:rPr>
              <w:t>
1 группы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2-топ-тағы</w:t>
            </w:r>
            <w:r>
              <w:br/>
            </w:r>
            <w:r>
              <w:rPr>
                <w:rFonts w:ascii="Times New Roman"/>
                <w:b/>
                <w:i w:val="false"/>
                <w:color w:val="000000"/>
                <w:sz w:val="20"/>
              </w:rPr>
              <w:t>
2 группы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3-топ-тағы</w:t>
            </w:r>
            <w:r>
              <w:br/>
            </w:r>
            <w:r>
              <w:rPr>
                <w:rFonts w:ascii="Times New Roman"/>
                <w:b/>
                <w:i w:val="false"/>
                <w:color w:val="000000"/>
                <w:sz w:val="20"/>
              </w:rPr>
              <w:t>
3 группы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1-топ-тағы</w:t>
            </w:r>
            <w:r>
              <w:br/>
            </w:r>
            <w:r>
              <w:rPr>
                <w:rFonts w:ascii="Times New Roman"/>
                <w:b/>
                <w:i w:val="false"/>
                <w:color w:val="000000"/>
                <w:sz w:val="20"/>
              </w:rPr>
              <w:t>
1 группы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2-топ-тағы</w:t>
            </w:r>
            <w:r>
              <w:br/>
            </w:r>
            <w:r>
              <w:rPr>
                <w:rFonts w:ascii="Times New Roman"/>
                <w:b/>
                <w:i w:val="false"/>
                <w:color w:val="000000"/>
                <w:sz w:val="20"/>
              </w:rPr>
              <w:t>
2 группы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3-топ-тағы</w:t>
            </w:r>
            <w:r>
              <w:br/>
            </w:r>
            <w:r>
              <w:rPr>
                <w:rFonts w:ascii="Times New Roman"/>
                <w:b/>
                <w:i w:val="false"/>
                <w:color w:val="000000"/>
                <w:sz w:val="20"/>
              </w:rPr>
              <w:t>
3 группы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1-топ-тағы</w:t>
            </w:r>
            <w:r>
              <w:br/>
            </w:r>
            <w:r>
              <w:rPr>
                <w:rFonts w:ascii="Times New Roman"/>
                <w:b/>
                <w:i w:val="false"/>
                <w:color w:val="000000"/>
                <w:sz w:val="20"/>
              </w:rPr>
              <w:t>
1 группы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2-топ-тағы</w:t>
            </w:r>
            <w:r>
              <w:br/>
            </w:r>
            <w:r>
              <w:rPr>
                <w:rFonts w:ascii="Times New Roman"/>
                <w:b/>
                <w:i w:val="false"/>
                <w:color w:val="000000"/>
                <w:sz w:val="20"/>
              </w:rPr>
              <w:t>
2 группы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3-топ-тағы</w:t>
            </w:r>
            <w:r>
              <w:br/>
            </w:r>
            <w:r>
              <w:rPr>
                <w:rFonts w:ascii="Times New Roman"/>
                <w:b/>
                <w:i w:val="false"/>
                <w:color w:val="000000"/>
                <w:sz w:val="20"/>
              </w:rPr>
              <w:t>
3 группы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1-топ-тағы</w:t>
            </w:r>
            <w:r>
              <w:br/>
            </w:r>
            <w:r>
              <w:rPr>
                <w:rFonts w:ascii="Times New Roman"/>
                <w:b/>
                <w:i w:val="false"/>
                <w:color w:val="000000"/>
                <w:sz w:val="20"/>
              </w:rPr>
              <w:t>
1 группы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2-топ-тағы</w:t>
            </w:r>
            <w:r>
              <w:br/>
            </w:r>
            <w:r>
              <w:rPr>
                <w:rFonts w:ascii="Times New Roman"/>
                <w:b/>
                <w:i w:val="false"/>
                <w:color w:val="000000"/>
                <w:sz w:val="20"/>
              </w:rPr>
              <w:t>
2 группы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3-топ-тағы</w:t>
            </w:r>
            <w:r>
              <w:br/>
            </w:r>
            <w:r>
              <w:rPr>
                <w:rFonts w:ascii="Times New Roman"/>
                <w:b/>
                <w:i w:val="false"/>
                <w:color w:val="000000"/>
                <w:sz w:val="20"/>
              </w:rPr>
              <w:t>
3 группы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басындағы (қызмет көрсетілетіндер) тұратындар саны, адам</w:t>
            </w:r>
            <w:r>
              <w:br/>
            </w:r>
            <w:r>
              <w:rPr>
                <w:rFonts w:ascii="Times New Roman"/>
                <w:b w:val="false"/>
                <w:i w:val="false"/>
                <w:color w:val="000000"/>
                <w:sz w:val="20"/>
              </w:rPr>
              <w:t>
Численность проживающих (обслуживающихся) на начало года, человек</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әйелдер</w:t>
            </w:r>
            <w:r>
              <w:br/>
            </w:r>
            <w:r>
              <w:rPr>
                <w:rFonts w:ascii="Times New Roman"/>
                <w:b w:val="false"/>
                <w:i w:val="false"/>
                <w:color w:val="000000"/>
                <w:sz w:val="20"/>
              </w:rPr>
              <w:t>
из них женщин</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ішінде келгендер саны, адам</w:t>
            </w:r>
            <w:r>
              <w:br/>
            </w:r>
            <w:r>
              <w:rPr>
                <w:rFonts w:ascii="Times New Roman"/>
                <w:b w:val="false"/>
                <w:i w:val="false"/>
                <w:color w:val="000000"/>
                <w:sz w:val="20"/>
              </w:rPr>
              <w:t>
Численность прибывших в течение года, человек</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әйелдер</w:t>
            </w:r>
            <w:r>
              <w:br/>
            </w:r>
            <w:r>
              <w:rPr>
                <w:rFonts w:ascii="Times New Roman"/>
                <w:b w:val="false"/>
                <w:i w:val="false"/>
                <w:color w:val="000000"/>
                <w:sz w:val="20"/>
              </w:rPr>
              <w:t>
из них женщин</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ішінде кеткендер саны, адам</w:t>
            </w:r>
            <w:r>
              <w:br/>
            </w:r>
            <w:r>
              <w:rPr>
                <w:rFonts w:ascii="Times New Roman"/>
                <w:b w:val="false"/>
                <w:i w:val="false"/>
                <w:color w:val="000000"/>
                <w:sz w:val="20"/>
              </w:rPr>
              <w:t>
Численность выбывших в течение года, человек</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әйелдер</w:t>
            </w:r>
            <w:r>
              <w:br/>
            </w:r>
            <w:r>
              <w:rPr>
                <w:rFonts w:ascii="Times New Roman"/>
                <w:b w:val="false"/>
                <w:i w:val="false"/>
                <w:color w:val="000000"/>
                <w:sz w:val="20"/>
              </w:rPr>
              <w:t>
из них женщин</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Мынадай себептер бойынша кеткендер санынан (5-жолдан), адам</w:t>
            </w:r>
            <w:r>
              <w:br/>
            </w:r>
            <w:r>
              <w:rPr>
                <w:rFonts w:ascii="Times New Roman"/>
                <w:b w:val="false"/>
                <w:i w:val="false"/>
                <w:color w:val="000000"/>
                <w:sz w:val="20"/>
              </w:rPr>
              <w:t>
Из численности выбывших по причине (из строки 5), человек</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өлім</w:t>
            </w:r>
            <w:r>
              <w:br/>
            </w:r>
            <w:r>
              <w:rPr>
                <w:rFonts w:ascii="Times New Roman"/>
                <w:b w:val="false"/>
                <w:i w:val="false"/>
                <w:color w:val="000000"/>
                <w:sz w:val="20"/>
              </w:rPr>
              <w:t>
смерть</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 бетімен тұру үшін шығарылғаны</w:t>
            </w:r>
            <w:r>
              <w:br/>
            </w:r>
            <w:r>
              <w:rPr>
                <w:rFonts w:ascii="Times New Roman"/>
                <w:b w:val="false"/>
                <w:i w:val="false"/>
                <w:color w:val="000000"/>
                <w:sz w:val="20"/>
              </w:rPr>
              <w:t>
отчисления для самостоятельного проживания</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себептер бойынша</w:t>
            </w:r>
            <w:r>
              <w:br/>
            </w:r>
            <w:r>
              <w:rPr>
                <w:rFonts w:ascii="Times New Roman"/>
                <w:b w:val="false"/>
                <w:i w:val="false"/>
                <w:color w:val="000000"/>
                <w:sz w:val="20"/>
              </w:rPr>
              <w:t>
другие причины</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соңындағы тұратындар (қызмет көрсетілетіндердің) саны, адам</w:t>
            </w:r>
            <w:r>
              <w:br/>
            </w:r>
            <w:r>
              <w:rPr>
                <w:rFonts w:ascii="Times New Roman"/>
                <w:b w:val="false"/>
                <w:i w:val="false"/>
                <w:color w:val="000000"/>
                <w:sz w:val="20"/>
              </w:rPr>
              <w:t>
Численность проживающих (обслуживающихся) на конец года, человек</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әйелдер</w:t>
            </w:r>
            <w:r>
              <w:br/>
            </w:r>
            <w:r>
              <w:rPr>
                <w:rFonts w:ascii="Times New Roman"/>
                <w:b w:val="false"/>
                <w:i w:val="false"/>
                <w:color w:val="000000"/>
                <w:sz w:val="20"/>
              </w:rPr>
              <w:t>
из них женщин</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соңына тұратындардың (қызмет көрсетілетіндердің) санынан заңмен белгіленген тәртіпте әрекетке қабілетсіз деп танылғандар</w:t>
            </w:r>
            <w:r>
              <w:br/>
            </w:r>
            <w:r>
              <w:rPr>
                <w:rFonts w:ascii="Times New Roman"/>
                <w:b w:val="false"/>
                <w:i w:val="false"/>
                <w:color w:val="000000"/>
                <w:sz w:val="20"/>
              </w:rPr>
              <w:t>
Из численности проживающих (обслуживающихся) на конец года, признанных в установленном законом порядке недееспособными</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7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соңына төсек тартып жатқан тұратындардың (қызмет көрсетілетіндердің) жалпы саны, адам</w:t>
            </w:r>
            <w:r>
              <w:br/>
            </w:r>
            <w:r>
              <w:rPr>
                <w:rFonts w:ascii="Times New Roman"/>
                <w:b w:val="false"/>
                <w:i w:val="false"/>
                <w:color w:val="000000"/>
                <w:sz w:val="20"/>
              </w:rPr>
              <w:t>
Из численности проживающих (обслуживающихся) на конец года, находятся на постельном режиме, человек:</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соңына тұратындардың (қызмет көрсетілетін) жалпы санынан мына жастағылар (5-жолдан), адам</w:t>
            </w:r>
            <w:r>
              <w:br/>
            </w:r>
            <w:r>
              <w:rPr>
                <w:rFonts w:ascii="Times New Roman"/>
                <w:b w:val="false"/>
                <w:i w:val="false"/>
                <w:color w:val="000000"/>
                <w:sz w:val="20"/>
              </w:rPr>
              <w:t>
Из численности проживающих (обслуживающихся) на конец года в возрасте (из строки 5), человек</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4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 жас</w:t>
            </w:r>
            <w:r>
              <w:br/>
            </w:r>
            <w:r>
              <w:rPr>
                <w:rFonts w:ascii="Times New Roman"/>
                <w:b w:val="false"/>
                <w:i w:val="false"/>
                <w:color w:val="000000"/>
                <w:sz w:val="20"/>
              </w:rPr>
              <w:t>
лет</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4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 жас</w:t>
            </w:r>
            <w:r>
              <w:br/>
            </w:r>
            <w:r>
              <w:rPr>
                <w:rFonts w:ascii="Times New Roman"/>
                <w:b w:val="false"/>
                <w:i w:val="false"/>
                <w:color w:val="000000"/>
                <w:sz w:val="20"/>
              </w:rPr>
              <w:t>
лет</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4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8-13 жас</w:t>
            </w:r>
            <w:r>
              <w:br/>
            </w:r>
            <w:r>
              <w:rPr>
                <w:rFonts w:ascii="Times New Roman"/>
                <w:b w:val="false"/>
                <w:i w:val="false"/>
                <w:color w:val="000000"/>
                <w:sz w:val="20"/>
              </w:rPr>
              <w:t>
лет</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4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14-17 жас</w:t>
            </w:r>
            <w:r>
              <w:br/>
            </w:r>
            <w:r>
              <w:rPr>
                <w:rFonts w:ascii="Times New Roman"/>
                <w:b w:val="false"/>
                <w:i w:val="false"/>
                <w:color w:val="000000"/>
                <w:sz w:val="20"/>
              </w:rPr>
              <w:t>
лет</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18-24 жас</w:t>
            </w:r>
            <w:r>
              <w:br/>
            </w:r>
            <w:r>
              <w:rPr>
                <w:rFonts w:ascii="Times New Roman"/>
                <w:b w:val="false"/>
                <w:i w:val="false"/>
                <w:color w:val="000000"/>
                <w:sz w:val="20"/>
              </w:rPr>
              <w:t>
года</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4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25-29 жас</w:t>
            </w:r>
            <w:r>
              <w:br/>
            </w:r>
            <w:r>
              <w:rPr>
                <w:rFonts w:ascii="Times New Roman"/>
                <w:b w:val="false"/>
                <w:i w:val="false"/>
                <w:color w:val="000000"/>
                <w:sz w:val="20"/>
              </w:rPr>
              <w:t>
лет</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30-39 жас</w:t>
            </w:r>
            <w:r>
              <w:br/>
            </w:r>
            <w:r>
              <w:rPr>
                <w:rFonts w:ascii="Times New Roman"/>
                <w:b w:val="false"/>
                <w:i w:val="false"/>
                <w:color w:val="000000"/>
                <w:sz w:val="20"/>
              </w:rPr>
              <w:t>
лет</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40-49 жас</w:t>
            </w:r>
            <w:r>
              <w:br/>
            </w:r>
            <w:r>
              <w:rPr>
                <w:rFonts w:ascii="Times New Roman"/>
                <w:b w:val="false"/>
                <w:i w:val="false"/>
                <w:color w:val="000000"/>
                <w:sz w:val="20"/>
              </w:rPr>
              <w:t>
лет</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50-58 жас</w:t>
            </w:r>
            <w:r>
              <w:br/>
            </w:r>
            <w:r>
              <w:rPr>
                <w:rFonts w:ascii="Times New Roman"/>
                <w:b w:val="false"/>
                <w:i w:val="false"/>
                <w:color w:val="000000"/>
                <w:sz w:val="20"/>
              </w:rPr>
              <w:t>
лет</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59-63 жас</w:t>
            </w:r>
            <w:r>
              <w:br/>
            </w:r>
            <w:r>
              <w:rPr>
                <w:rFonts w:ascii="Times New Roman"/>
                <w:b w:val="false"/>
                <w:i w:val="false"/>
                <w:color w:val="000000"/>
                <w:sz w:val="20"/>
              </w:rPr>
              <w:t>
года</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 жас және одан жоғары</w:t>
            </w:r>
            <w:r>
              <w:br/>
            </w:r>
            <w:r>
              <w:rPr>
                <w:rFonts w:ascii="Times New Roman"/>
                <w:b w:val="false"/>
                <w:i w:val="false"/>
                <w:color w:val="000000"/>
                <w:sz w:val="20"/>
              </w:rPr>
              <w:t>
лет и старше</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Бiр жыл iшiнде арнаулы әлеуметтік қызмет алушылардың саны, адам</w:t>
            </w:r>
            <w:r>
              <w:br/>
            </w:r>
            <w:r>
              <w:rPr>
                <w:rFonts w:ascii="Times New Roman"/>
                <w:b w:val="false"/>
                <w:i w:val="false"/>
                <w:color w:val="000000"/>
                <w:sz w:val="20"/>
              </w:rPr>
              <w:t>
Численность получателей специальных социальных услуг в течение года, человек</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Әлеуметтік-еңбек қызметіне тартылған тұратын (қызмет көрсетілетін) тұлғалар саны, адам</w:t>
            </w:r>
            <w:r>
              <w:br/>
            </w:r>
            <w:r>
              <w:rPr>
                <w:rFonts w:ascii="Times New Roman"/>
                <w:b w:val="false"/>
                <w:i w:val="false"/>
                <w:color w:val="000000"/>
                <w:sz w:val="20"/>
              </w:rPr>
              <w:t>
Численность проживающих (обслуживающихся) лиц, вовлеченных в социально-трудовую деятельность, человек</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соңына дәрігердің қорытындысы бойынша жұмыс істеуге мүмкіндігі бар тұратындардың (қызмет көрсетілетіндердің) саны, адам</w:t>
            </w:r>
            <w:r>
              <w:br/>
            </w:r>
            <w:r>
              <w:rPr>
                <w:rFonts w:ascii="Times New Roman"/>
                <w:b w:val="false"/>
                <w:i w:val="false"/>
                <w:color w:val="000000"/>
                <w:sz w:val="20"/>
              </w:rPr>
              <w:t>
Численность проживающих (обслуживающихся) на конец года, которые по заключению врача могут работать, человек</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істейтіндердің саны, адам</w:t>
            </w:r>
            <w:r>
              <w:br/>
            </w:r>
            <w:r>
              <w:rPr>
                <w:rFonts w:ascii="Times New Roman"/>
                <w:b w:val="false"/>
                <w:i w:val="false"/>
                <w:color w:val="000000"/>
                <w:sz w:val="20"/>
              </w:rPr>
              <w:t>
Численность работающих, человек</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 w:id="6"/>
    <w:p>
      <w:pPr>
        <w:spacing w:after="0"/>
        <w:ind w:left="0"/>
        <w:jc w:val="both"/>
      </w:pPr>
      <w:r>
        <w:rPr>
          <w:rFonts w:ascii="Times New Roman"/>
          <w:b w:val="false"/>
          <w:i w:val="false"/>
          <w:color w:val="000000"/>
          <w:sz w:val="28"/>
        </w:rPr>
        <w:t>
</w:t>
      </w:r>
      <w:r>
        <w:rPr>
          <w:rFonts w:ascii="Times New Roman"/>
          <w:b/>
          <w:i w:val="false"/>
          <w:color w:val="000000"/>
          <w:sz w:val="28"/>
        </w:rPr>
        <w:t>4. Қызмет көрсетуші персонал туралы мәліметтерді көрсетіңіз</w:t>
      </w:r>
      <w:r>
        <w:br/>
      </w:r>
      <w:r>
        <w:rPr>
          <w:rFonts w:ascii="Times New Roman"/>
          <w:b w:val="false"/>
          <w:i w:val="false"/>
          <w:color w:val="000000"/>
          <w:sz w:val="28"/>
        </w:rPr>
        <w:t>
Укажите сведения об обслуживающем персонале</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1"/>
        <w:gridCol w:w="11030"/>
        <w:gridCol w:w="1839"/>
      </w:tblGrid>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коды</w:t>
            </w:r>
            <w:r>
              <w:br/>
            </w:r>
            <w:r>
              <w:rPr>
                <w:rFonts w:ascii="Times New Roman"/>
                <w:b/>
                <w:i w:val="false"/>
                <w:color w:val="000000"/>
                <w:sz w:val="20"/>
              </w:rPr>
              <w:t>
Код строки
</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 атауы</w:t>
            </w:r>
            <w:r>
              <w:br/>
            </w:r>
            <w:r>
              <w:rPr>
                <w:rFonts w:ascii="Times New Roman"/>
                <w:b/>
                <w:i w:val="false"/>
                <w:color w:val="000000"/>
                <w:sz w:val="20"/>
              </w:rPr>
              <w:t>
Наименование показателя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i w:val="false"/>
                <w:color w:val="000000"/>
                <w:sz w:val="20"/>
              </w:rPr>
              <w:t>
Всего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Лауазымдардың штат саны, бірлік</w:t>
            </w:r>
            <w:r>
              <w:br/>
            </w:r>
            <w:r>
              <w:rPr>
                <w:rFonts w:ascii="Times New Roman"/>
                <w:b w:val="false"/>
                <w:i w:val="false"/>
                <w:color w:val="000000"/>
                <w:sz w:val="20"/>
              </w:rPr>
              <w:t>
Штатное количество должностей, единиц</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Жылына орташа алғанда жұмыс істейтіндердің нақты саны, адам</w:t>
            </w:r>
            <w:r>
              <w:br/>
            </w:r>
            <w:r>
              <w:rPr>
                <w:rFonts w:ascii="Times New Roman"/>
                <w:b w:val="false"/>
                <w:i w:val="false"/>
                <w:color w:val="000000"/>
                <w:sz w:val="20"/>
              </w:rPr>
              <w:t>
Фактическая численность работающих в среднем за год, человек</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жұмыс жөнiндегi мамандардың штат саны, бірлік</w:t>
            </w:r>
            <w:r>
              <w:br/>
            </w:r>
            <w:r>
              <w:rPr>
                <w:rFonts w:ascii="Times New Roman"/>
                <w:b w:val="false"/>
                <w:i w:val="false"/>
                <w:color w:val="000000"/>
                <w:sz w:val="20"/>
              </w:rPr>
              <w:t>
Штатное количество специалистов по социальной работе, единиц</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Жылына орташа алғанда әлеуметтiк жұмыс жөнiндегi мамандардың нақты саны, адам</w:t>
            </w:r>
            <w:r>
              <w:br/>
            </w:r>
            <w:r>
              <w:rPr>
                <w:rFonts w:ascii="Times New Roman"/>
                <w:b w:val="false"/>
                <w:i w:val="false"/>
                <w:color w:val="000000"/>
                <w:sz w:val="20"/>
              </w:rPr>
              <w:t>
Фактическая численность специалистов по социальной работе в среднем за год, человек</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Әлеуметтік-тұрмыстық қызмет көрсету жөніндегі лауазымдардың штат саны, бірлік</w:t>
            </w:r>
            <w:r>
              <w:br/>
            </w:r>
            <w:r>
              <w:rPr>
                <w:rFonts w:ascii="Times New Roman"/>
                <w:b w:val="false"/>
                <w:i w:val="false"/>
                <w:color w:val="000000"/>
                <w:sz w:val="20"/>
              </w:rPr>
              <w:t>
Штатное количество должностей по оказанию социально-бытовых услуг, единиц</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медициналық персонал лауазымдарының штат саны, бірлік</w:t>
            </w:r>
            <w:r>
              <w:br/>
            </w:r>
            <w:r>
              <w:rPr>
                <w:rFonts w:ascii="Times New Roman"/>
                <w:b w:val="false"/>
                <w:i w:val="false"/>
                <w:color w:val="000000"/>
                <w:sz w:val="20"/>
              </w:rPr>
              <w:t>
штатное количество должностей младшего медицинского персонала, единиц</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Жылына орташа алғанда ?леуметтік-тұрмыстық қызмет көрсету жөніндегі персоналдың нақты саны,</w:t>
            </w:r>
            <w:r>
              <w:rPr>
                <w:rFonts w:ascii="Times New Roman"/>
                <w:b w:val="false"/>
                <w:i w:val="false"/>
                <w:color w:val="000000"/>
                <w:sz w:val="20"/>
              </w:rPr>
              <w:t xml:space="preserve"> адам</w:t>
            </w:r>
            <w:r>
              <w:br/>
            </w:r>
            <w:r>
              <w:rPr>
                <w:rFonts w:ascii="Times New Roman"/>
                <w:b w:val="false"/>
                <w:i w:val="false"/>
                <w:color w:val="000000"/>
                <w:sz w:val="20"/>
              </w:rPr>
              <w:t>
Фактическая численность персонала по оказанию социально-бытовых услуг в среднем за год, человек</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медициналық персонал лауазымдарының штат саны, адам</w:t>
            </w:r>
            <w:r>
              <w:br/>
            </w:r>
            <w:r>
              <w:rPr>
                <w:rFonts w:ascii="Times New Roman"/>
                <w:b w:val="false"/>
                <w:i w:val="false"/>
                <w:color w:val="000000"/>
                <w:sz w:val="20"/>
              </w:rPr>
              <w:t>
фактическая численность младшего медицинского персонала в среднем за год, человек</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Әлеуметтік-медициналық қызмет көрсету жөніндегі лауазымдардың штат саны, бірлік</w:t>
            </w:r>
            <w:r>
              <w:br/>
            </w:r>
            <w:r>
              <w:rPr>
                <w:rFonts w:ascii="Times New Roman"/>
                <w:b w:val="false"/>
                <w:i w:val="false"/>
                <w:color w:val="000000"/>
                <w:sz w:val="20"/>
              </w:rPr>
              <w:t>
Штатное количество должностей по оказанию социально-медицинских услуг, единиц</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дәрігер лауазымдарының штат саны, бірлік</w:t>
            </w:r>
            <w:r>
              <w:br/>
            </w:r>
            <w:r>
              <w:rPr>
                <w:rFonts w:ascii="Times New Roman"/>
                <w:b w:val="false"/>
                <w:i w:val="false"/>
                <w:color w:val="000000"/>
                <w:sz w:val="20"/>
              </w:rPr>
              <w:t>
штатное количество должностей врачей, единиц</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орта медициналық персонал лауазымдарының штат саны, бірлік</w:t>
            </w:r>
            <w:r>
              <w:br/>
            </w:r>
            <w:r>
              <w:rPr>
                <w:rFonts w:ascii="Times New Roman"/>
                <w:b w:val="false"/>
                <w:i w:val="false"/>
                <w:color w:val="000000"/>
                <w:sz w:val="20"/>
              </w:rPr>
              <w:t>
штатное количество должностей среднего медицинского персонала, единиц</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Жылына орташа алғанда әлеуметтік-медициналық қызмет көрсету жөніндегі персоналдың нақты саны, адам</w:t>
            </w:r>
            <w:r>
              <w:br/>
            </w:r>
            <w:r>
              <w:rPr>
                <w:rFonts w:ascii="Times New Roman"/>
                <w:b w:val="false"/>
                <w:i w:val="false"/>
                <w:color w:val="000000"/>
                <w:sz w:val="20"/>
              </w:rPr>
              <w:t>
Фактическая численность персонала по оказанию социально-медицинских услуг в среднем за год, человек</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Жылына орташа алғанда дәрігерлердің нақты саны, адам</w:t>
            </w:r>
            <w:r>
              <w:br/>
            </w:r>
            <w:r>
              <w:rPr>
                <w:rFonts w:ascii="Times New Roman"/>
                <w:b w:val="false"/>
                <w:i w:val="false"/>
                <w:color w:val="000000"/>
                <w:sz w:val="20"/>
              </w:rPr>
              <w:t>
фактическая численность врачей в среднем за год, человек</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Жылына орташа алғанда орта медициналық персоналдың нақты саны, адам</w:t>
            </w:r>
            <w:r>
              <w:br/>
            </w:r>
            <w:r>
              <w:rPr>
                <w:rFonts w:ascii="Times New Roman"/>
                <w:b w:val="false"/>
                <w:i w:val="false"/>
                <w:color w:val="000000"/>
                <w:sz w:val="20"/>
              </w:rPr>
              <w:t>
фактическая численность среднего медицинского персонала в среднем за год, человек</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Әлеуметтік-психологиялық қызмет көрсету жөніндегі лауазымдардың штат саны, бірлік</w:t>
            </w:r>
            <w:r>
              <w:br/>
            </w:r>
            <w:r>
              <w:rPr>
                <w:rFonts w:ascii="Times New Roman"/>
                <w:b w:val="false"/>
                <w:i w:val="false"/>
                <w:color w:val="000000"/>
                <w:sz w:val="20"/>
              </w:rPr>
              <w:t>
Штатное количество должностей по оказанию социально-психологических услуг, единиц</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Жылына орташа алғанда әлеуметтік-психологиялық қызмет көрсету жөніндегі персоналдың нақты саны, адам</w:t>
            </w:r>
            <w:r>
              <w:br/>
            </w:r>
            <w:r>
              <w:rPr>
                <w:rFonts w:ascii="Times New Roman"/>
                <w:b w:val="false"/>
                <w:i w:val="false"/>
                <w:color w:val="000000"/>
                <w:sz w:val="20"/>
              </w:rPr>
              <w:t>
Фактическая численность персонала по оказанию социально-психологических услуг в среднем за год, человек</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Әлеуметтік-еңбек қызметін көрсету жөніндегі лауазымдардың штат саны, бірлік</w:t>
            </w:r>
            <w:r>
              <w:br/>
            </w:r>
            <w:r>
              <w:rPr>
                <w:rFonts w:ascii="Times New Roman"/>
                <w:b w:val="false"/>
                <w:i w:val="false"/>
                <w:color w:val="000000"/>
                <w:sz w:val="20"/>
              </w:rPr>
              <w:t>
Штатное количество должностей по оказанию социально-трудовых услуг, единиц</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Жылына орташа алғанда әлеуметтік-еңбек қызметін көрсету жөніндегі персоналдың нақты саны, адам</w:t>
            </w:r>
            <w:r>
              <w:br/>
            </w:r>
            <w:r>
              <w:rPr>
                <w:rFonts w:ascii="Times New Roman"/>
                <w:b w:val="false"/>
                <w:i w:val="false"/>
                <w:color w:val="000000"/>
                <w:sz w:val="20"/>
              </w:rPr>
              <w:t>
Фактическая численность персонала по оказанию социально-трудовых услуг в среднем за год, человек</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Әлеуметтік-педагогигалық қызмет көрсету жөніндегі лауазымдардың штат саны, бірлік</w:t>
            </w:r>
            <w:r>
              <w:br/>
            </w:r>
            <w:r>
              <w:rPr>
                <w:rFonts w:ascii="Times New Roman"/>
                <w:b w:val="false"/>
                <w:i w:val="false"/>
                <w:color w:val="000000"/>
                <w:sz w:val="20"/>
              </w:rPr>
              <w:t>
Штатное количество должностей по оказанию социально-педагогических услуг, единиц</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тәрбиеші лауазымдарының штат саны, бірлік</w:t>
            </w:r>
            <w:r>
              <w:br/>
            </w:r>
            <w:r>
              <w:rPr>
                <w:rFonts w:ascii="Times New Roman"/>
                <w:b w:val="false"/>
                <w:i w:val="false"/>
                <w:color w:val="000000"/>
                <w:sz w:val="20"/>
              </w:rPr>
              <w:t>
штатное количество должностей воспитателей, единиц</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мұғалімдердің лауазымдарының штат саны, бірлік</w:t>
            </w:r>
            <w:r>
              <w:br/>
            </w:r>
            <w:r>
              <w:rPr>
                <w:rFonts w:ascii="Times New Roman"/>
                <w:b w:val="false"/>
                <w:i w:val="false"/>
                <w:color w:val="000000"/>
                <w:sz w:val="20"/>
              </w:rPr>
              <w:t>
штатное количество должностей учителей, единиц</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Жылына орташа алғанда әлеуметтік-педагогикалық қызмет көрсету жөніндегі персоналдың нақты саны, адам</w:t>
            </w:r>
            <w:r>
              <w:br/>
            </w:r>
            <w:r>
              <w:rPr>
                <w:rFonts w:ascii="Times New Roman"/>
                <w:b w:val="false"/>
                <w:i w:val="false"/>
                <w:color w:val="000000"/>
                <w:sz w:val="20"/>
              </w:rPr>
              <w:t>
Фактическая численность персонала по оказанию социально-педагогических услуг в среднем за год, человек</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Жылына орташа алғанда тәрбиешілердің нақты саны, адам</w:t>
            </w:r>
            <w:r>
              <w:br/>
            </w:r>
            <w:r>
              <w:rPr>
                <w:rFonts w:ascii="Times New Roman"/>
                <w:b w:val="false"/>
                <w:i w:val="false"/>
                <w:color w:val="000000"/>
                <w:sz w:val="20"/>
              </w:rPr>
              <w:t>
фактическая численность воспитателей в среднем за год, человек</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педагогикалық білімі бар тәрбиешілердің нақты саны, адам</w:t>
            </w:r>
            <w:r>
              <w:br/>
            </w:r>
            <w:r>
              <w:rPr>
                <w:rFonts w:ascii="Times New Roman"/>
                <w:b w:val="false"/>
                <w:i w:val="false"/>
                <w:color w:val="000000"/>
                <w:sz w:val="20"/>
              </w:rPr>
              <w:t>
из числа работающих воспитателей имеют педагогическое образование, человек</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Жылына орташа алғанда мұғалімдердің нақты саны, адам</w:t>
            </w:r>
            <w:r>
              <w:br/>
            </w:r>
            <w:r>
              <w:rPr>
                <w:rFonts w:ascii="Times New Roman"/>
                <w:b w:val="false"/>
                <w:i w:val="false"/>
                <w:color w:val="000000"/>
                <w:sz w:val="20"/>
              </w:rPr>
              <w:t>
фактическая численность учителей в среднем за год, человек</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Әлеуметтік-мәдени қызмет көрсету жөніндегі лауазымдардың штат саны, бірлік</w:t>
            </w:r>
            <w:r>
              <w:br/>
            </w:r>
            <w:r>
              <w:rPr>
                <w:rFonts w:ascii="Times New Roman"/>
                <w:b w:val="false"/>
                <w:i w:val="false"/>
                <w:color w:val="000000"/>
                <w:sz w:val="20"/>
              </w:rPr>
              <w:t>
Штатное количество должностей по оказанию социально-культурных услуг, единиц</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Жылына орташа алғанда әлеуметтік мәдени қызмет көрсету жөніндегі персоналдың нақты саны, адам</w:t>
            </w:r>
            <w:r>
              <w:br/>
            </w:r>
            <w:r>
              <w:rPr>
                <w:rFonts w:ascii="Times New Roman"/>
                <w:b w:val="false"/>
                <w:i w:val="false"/>
                <w:color w:val="000000"/>
                <w:sz w:val="20"/>
              </w:rPr>
              <w:t>
Фактическая численность персонала по оказанию социально культурных услуг в среднем за год, человек</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Әлеуметтік-құқықтық қызмет көрсету жөніндегі лауазымдардың штат саны, бірлік</w:t>
            </w:r>
            <w:r>
              <w:br/>
            </w:r>
            <w:r>
              <w:rPr>
                <w:rFonts w:ascii="Times New Roman"/>
                <w:b w:val="false"/>
                <w:i w:val="false"/>
                <w:color w:val="000000"/>
                <w:sz w:val="20"/>
              </w:rPr>
              <w:t>
Штатное количество должностей по оказанию социально-правовых услуг, единиц</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Жылына орташа алғанда әлеуметтік-құқықтық қызмет көрсету жөніндегі персоналдың нақты саны, адам</w:t>
            </w:r>
            <w:r>
              <w:br/>
            </w:r>
            <w:r>
              <w:rPr>
                <w:rFonts w:ascii="Times New Roman"/>
                <w:b w:val="false"/>
                <w:i w:val="false"/>
                <w:color w:val="000000"/>
                <w:sz w:val="20"/>
              </w:rPr>
              <w:t>
Фактическая численность персонала по оказанию социально-правовых услуг в среднем за год, человек</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 w:id="7"/>
    <w:p>
      <w:pPr>
        <w:spacing w:after="0"/>
        <w:ind w:left="0"/>
        <w:jc w:val="both"/>
      </w:pPr>
      <w:r>
        <w:rPr>
          <w:rFonts w:ascii="Times New Roman"/>
          <w:b w:val="false"/>
          <w:i w:val="false"/>
          <w:color w:val="000000"/>
          <w:sz w:val="28"/>
        </w:rPr>
        <w:t>
</w:t>
      </w:r>
      <w:r>
        <w:rPr>
          <w:rFonts w:ascii="Times New Roman"/>
          <w:b/>
          <w:i w:val="false"/>
          <w:color w:val="000000"/>
          <w:sz w:val="28"/>
        </w:rPr>
        <w:t>5. Ұйым сипаттамасын толтырыңыз</w:t>
      </w:r>
      <w:r>
        <w:rPr>
          <w:rFonts w:ascii="Times New Roman"/>
          <w:b w:val="false"/>
          <w:i w:val="false"/>
          <w:color w:val="000000"/>
          <w:vertAlign w:val="superscript"/>
        </w:rPr>
        <w:t>1</w:t>
      </w:r>
      <w:r>
        <w:br/>
      </w:r>
      <w:r>
        <w:rPr>
          <w:rFonts w:ascii="Times New Roman"/>
          <w:b w:val="false"/>
          <w:i w:val="false"/>
          <w:color w:val="000000"/>
          <w:sz w:val="28"/>
        </w:rPr>
        <w:t>
Заполните характеристику организации</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2"/>
        <w:gridCol w:w="10817"/>
        <w:gridCol w:w="2031"/>
      </w:tblGrid>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коды</w:t>
            </w:r>
            <w:r>
              <w:br/>
            </w:r>
            <w:r>
              <w:rPr>
                <w:rFonts w:ascii="Times New Roman"/>
                <w:b/>
                <w:i w:val="false"/>
                <w:color w:val="000000"/>
                <w:sz w:val="20"/>
              </w:rPr>
              <w:t>
Код строки
</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 атауы</w:t>
            </w:r>
            <w:r>
              <w:br/>
            </w:r>
            <w:r>
              <w:rPr>
                <w:rFonts w:ascii="Times New Roman"/>
                <w:b/>
                <w:i w:val="false"/>
                <w:color w:val="000000"/>
                <w:sz w:val="20"/>
              </w:rPr>
              <w:t>
Наименование показателя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i w:val="false"/>
                <w:color w:val="000000"/>
                <w:sz w:val="20"/>
              </w:rPr>
              <w:t>
Всего
</w:t>
            </w:r>
          </w:p>
        </w:tc>
      </w:tr>
      <w:tr>
        <w:trPr>
          <w:trHeight w:val="7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2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Интернат үйінің жалпы ауданы, шаршы метр</w:t>
            </w:r>
            <w:r>
              <w:br/>
            </w:r>
            <w:r>
              <w:rPr>
                <w:rFonts w:ascii="Times New Roman"/>
                <w:b w:val="false"/>
                <w:i w:val="false"/>
                <w:color w:val="000000"/>
                <w:sz w:val="20"/>
              </w:rPr>
              <w:t>
Общая площадь здания, квадратных метров</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Ұйықтайтын бөлмелердің жалпы ауданы, шаршы метр</w:t>
            </w:r>
            <w:r>
              <w:br/>
            </w:r>
            <w:r>
              <w:rPr>
                <w:rFonts w:ascii="Times New Roman"/>
                <w:b w:val="false"/>
                <w:i w:val="false"/>
                <w:color w:val="000000"/>
                <w:sz w:val="20"/>
              </w:rPr>
              <w:t>
Общая площадь спальных комнат, квадратных метров</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Ұйықтайтын бөлмелердің саны, бірлік</w:t>
            </w:r>
            <w:r>
              <w:br/>
            </w:r>
            <w:r>
              <w:rPr>
                <w:rFonts w:ascii="Times New Roman"/>
                <w:b w:val="false"/>
                <w:i w:val="false"/>
                <w:color w:val="000000"/>
                <w:sz w:val="20"/>
              </w:rPr>
              <w:t>
Количество спальных комнат, единиц</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Төсек орындардың жоспарлы саны, бірлік</w:t>
            </w:r>
            <w:r>
              <w:br/>
            </w:r>
            <w:r>
              <w:rPr>
                <w:rFonts w:ascii="Times New Roman"/>
                <w:b w:val="false"/>
                <w:i w:val="false"/>
                <w:color w:val="000000"/>
                <w:sz w:val="20"/>
              </w:rPr>
              <w:t>
Плановое число коек, единиц</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Нақты қойылған төсек-орындар, бірлік</w:t>
            </w:r>
            <w:r>
              <w:br/>
            </w:r>
            <w:r>
              <w:rPr>
                <w:rFonts w:ascii="Times New Roman"/>
                <w:b w:val="false"/>
                <w:i w:val="false"/>
                <w:color w:val="000000"/>
                <w:sz w:val="20"/>
              </w:rPr>
              <w:t xml:space="preserve">
Фактически развернуто коек, единиц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Еңбекпен емдеу шеберханаларының саны, бірлік</w:t>
            </w:r>
            <w:r>
              <w:br/>
            </w:r>
            <w:r>
              <w:rPr>
                <w:rFonts w:ascii="Times New Roman"/>
                <w:b w:val="false"/>
                <w:i w:val="false"/>
                <w:color w:val="000000"/>
                <w:sz w:val="20"/>
              </w:rPr>
              <w:t>
Количество лечебно-трудовых мастерских, единиц</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Цехтар мен учаскелердің саны, бірлік</w:t>
            </w:r>
            <w:r>
              <w:br/>
            </w:r>
            <w:r>
              <w:rPr>
                <w:rFonts w:ascii="Times New Roman"/>
                <w:b w:val="false"/>
                <w:i w:val="false"/>
                <w:color w:val="000000"/>
                <w:sz w:val="20"/>
              </w:rPr>
              <w:t>
Количество цехов и участков, единиц</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Қосалқы шаруашылықтардың саны, бірлік</w:t>
            </w:r>
            <w:r>
              <w:br/>
            </w:r>
            <w:r>
              <w:rPr>
                <w:rFonts w:ascii="Times New Roman"/>
                <w:b w:val="false"/>
                <w:i w:val="false"/>
                <w:color w:val="000000"/>
                <w:sz w:val="20"/>
              </w:rPr>
              <w:t>
Количество подсобных хозяйств, единиц</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Әлеуметтік-тұрмыстық бағыттағы кабинеттер саны, бірлік</w:t>
            </w:r>
            <w:r>
              <w:br/>
            </w:r>
            <w:r>
              <w:rPr>
                <w:rFonts w:ascii="Times New Roman"/>
                <w:b w:val="false"/>
                <w:i w:val="false"/>
                <w:color w:val="000000"/>
                <w:sz w:val="20"/>
              </w:rPr>
              <w:t>
Количество кабинетов социально-бытовой ориентации, единиц</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телефондар саны, бірлік</w:t>
            </w:r>
            <w:r>
              <w:br/>
            </w:r>
            <w:r>
              <w:rPr>
                <w:rFonts w:ascii="Times New Roman"/>
                <w:b w:val="false"/>
                <w:i w:val="false"/>
                <w:color w:val="000000"/>
                <w:sz w:val="20"/>
              </w:rPr>
              <w:t>
Количество телефонов, всего, единиц</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5-бөлім үйде әлеуметтік көмек көрсету аумақтық орталықтарымен толтырылмайды.</w:t>
      </w:r>
      <w:r>
        <w:br/>
      </w:r>
      <w:r>
        <w:rPr>
          <w:rFonts w:ascii="Times New Roman"/>
          <w:b w:val="false"/>
          <w:i w:val="false"/>
          <w:color w:val="000000"/>
          <w:sz w:val="28"/>
        </w:rPr>
        <w:t>
Раздел 5 не заполняется территориальными центрами социальной помощи на дому.</w:t>
      </w:r>
    </w:p>
    <w:tbl>
      <w:tblPr>
        <w:tblW w:w="0" w:type="auto"/>
        <w:tblCellSpacing w:w="0" w:type="auto"/>
        <w:tblBorders>
          <w:top w:val="none"/>
          <w:left w:val="none"/>
          <w:bottom w:val="none"/>
          <w:right w:val="none"/>
          <w:insideH w:val="none"/>
          <w:insideV w:val="none"/>
        </w:tblBorders>
      </w:tblPr>
      <w:tblGrid>
        <w:gridCol w:w="898"/>
        <w:gridCol w:w="4809"/>
        <w:gridCol w:w="2217"/>
        <w:gridCol w:w="6076"/>
      </w:tblGrid>
      <w:tr>
        <w:trPr>
          <w:trHeight w:val="645"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Ғимаратты абаттандыру туралы ақпаратты көрсетіңіз</w:t>
            </w:r>
            <w:r>
              <w:rPr>
                <w:rFonts w:ascii="Times New Roman"/>
                <w:b w:val="false"/>
                <w:i w:val="false"/>
                <w:color w:val="000000"/>
                <w:vertAlign w:val="superscript"/>
              </w:rPr>
              <w:t>2</w:t>
            </w:r>
            <w:r>
              <w:br/>
            </w:r>
            <w:r>
              <w:rPr>
                <w:rFonts w:ascii="Times New Roman"/>
                <w:b w:val="false"/>
                <w:i w:val="false"/>
                <w:color w:val="000000"/>
                <w:sz w:val="20"/>
              </w:rPr>
              <w:t>
Укажите информацию о благоустройстве здания</w:t>
            </w:r>
          </w:p>
        </w:tc>
      </w:tr>
      <w:tr>
        <w:trPr>
          <w:trHeight w:val="390" w:hRule="atLeast"/>
        </w:trPr>
        <w:tc>
          <w:tcPr>
            <w:tcW w:w="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80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Жауапты «v» белгісімен белгілеңіз</w:t>
            </w:r>
            <w:r>
              <w:br/>
            </w:r>
            <w:r>
              <w:rPr>
                <w:rFonts w:ascii="Times New Roman"/>
                <w:b w:val="false"/>
                <w:i w:val="false"/>
                <w:color w:val="000000"/>
                <w:sz w:val="20"/>
              </w:rPr>
              <w:t>
Отметьте знаком «v»</w:t>
            </w:r>
          </w:p>
        </w:tc>
        <w:tc>
          <w:tcPr>
            <w:tcW w:w="221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Абаттандыру, барлығы</w:t>
            </w:r>
            <w:r>
              <w:br/>
            </w:r>
            <w:r>
              <w:rPr>
                <w:rFonts w:ascii="Times New Roman"/>
                <w:b/>
                <w:i w:val="false"/>
                <w:color w:val="000000"/>
                <w:sz w:val="20"/>
              </w:rPr>
              <w:t>
Благоустройство, всего
</w:t>
            </w:r>
          </w:p>
        </w:tc>
        <w:tc>
          <w:tcPr>
            <w:tcW w:w="60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c>
          <w:tcPr>
            <w:tcW w:w="480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қуаты</w:t>
            </w:r>
            <w:r>
              <w:br/>
            </w:r>
            <w:r>
              <w:rPr>
                <w:rFonts w:ascii="Times New Roman"/>
                <w:b w:val="false"/>
                <w:i w:val="false"/>
                <w:color w:val="000000"/>
                <w:sz w:val="20"/>
              </w:rPr>
              <w:t>
Электричество</w:t>
            </w:r>
          </w:p>
        </w:tc>
        <w:tc>
          <w:tcPr>
            <w:tcW w:w="221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tblGrid>
            <w:tr>
              <w:trPr>
                <w:trHeight w:val="30" w:hRule="atLeast"/>
              </w:trPr>
              <w:tc>
                <w:tcPr>
                  <w:tcW w:w="19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60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480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Орталықтан жылыту</w:t>
            </w:r>
            <w:r>
              <w:br/>
            </w:r>
            <w:r>
              <w:rPr>
                <w:rFonts w:ascii="Times New Roman"/>
                <w:b w:val="false"/>
                <w:i w:val="false"/>
                <w:color w:val="000000"/>
                <w:sz w:val="20"/>
              </w:rPr>
              <w:t>
Центральное отопление</w:t>
            </w:r>
          </w:p>
        </w:tc>
        <w:tc>
          <w:tcPr>
            <w:tcW w:w="221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tblGrid>
            <w:tr>
              <w:trPr>
                <w:trHeight w:val="30" w:hRule="atLeast"/>
              </w:trPr>
              <w:tc>
                <w:tcPr>
                  <w:tcW w:w="19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60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c>
          <w:tcPr>
            <w:tcW w:w="480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қондырғылардан жылыту</w:t>
            </w:r>
            <w:r>
              <w:br/>
            </w:r>
            <w:r>
              <w:rPr>
                <w:rFonts w:ascii="Times New Roman"/>
                <w:b w:val="false"/>
                <w:i w:val="false"/>
                <w:color w:val="000000"/>
                <w:sz w:val="20"/>
              </w:rPr>
              <w:t xml:space="preserve">
Автономное отопление </w:t>
            </w:r>
          </w:p>
        </w:tc>
        <w:tc>
          <w:tcPr>
            <w:tcW w:w="221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tblGrid>
            <w:tr>
              <w:trPr>
                <w:trHeight w:val="30" w:hRule="atLeast"/>
              </w:trPr>
              <w:tc>
                <w:tcPr>
                  <w:tcW w:w="19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60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6.1.3.1</w:t>
            </w:r>
          </w:p>
        </w:tc>
        <w:tc>
          <w:tcPr>
            <w:tcW w:w="480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қатты отынмен</w:t>
            </w:r>
            <w:r>
              <w:br/>
            </w:r>
            <w:r>
              <w:rPr>
                <w:rFonts w:ascii="Times New Roman"/>
                <w:b w:val="false"/>
                <w:i w:val="false"/>
                <w:color w:val="000000"/>
                <w:sz w:val="20"/>
              </w:rPr>
              <w:t>
на твердом топливе</w:t>
            </w:r>
          </w:p>
        </w:tc>
        <w:tc>
          <w:tcPr>
            <w:tcW w:w="221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tblGrid>
            <w:tr>
              <w:trPr>
                <w:trHeight w:val="30" w:hRule="atLeast"/>
              </w:trPr>
              <w:tc>
                <w:tcPr>
                  <w:tcW w:w="19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60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6.1.3.2</w:t>
            </w:r>
          </w:p>
        </w:tc>
        <w:tc>
          <w:tcPr>
            <w:tcW w:w="480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сұйық отынмен</w:t>
            </w:r>
            <w:r>
              <w:br/>
            </w:r>
            <w:r>
              <w:rPr>
                <w:rFonts w:ascii="Times New Roman"/>
                <w:b w:val="false"/>
                <w:i w:val="false"/>
                <w:color w:val="000000"/>
                <w:sz w:val="20"/>
              </w:rPr>
              <w:t>
на жидком топливе</w:t>
            </w:r>
          </w:p>
        </w:tc>
        <w:tc>
          <w:tcPr>
            <w:tcW w:w="221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tblGrid>
            <w:tr>
              <w:trPr>
                <w:trHeight w:val="30" w:hRule="atLeast"/>
              </w:trPr>
              <w:tc>
                <w:tcPr>
                  <w:tcW w:w="19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60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6.1.3.3</w:t>
            </w:r>
          </w:p>
        </w:tc>
        <w:tc>
          <w:tcPr>
            <w:tcW w:w="480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газбен</w:t>
            </w:r>
            <w:r>
              <w:br/>
            </w:r>
            <w:r>
              <w:rPr>
                <w:rFonts w:ascii="Times New Roman"/>
                <w:b w:val="false"/>
                <w:i w:val="false"/>
                <w:color w:val="000000"/>
                <w:sz w:val="20"/>
              </w:rPr>
              <w:t>
на газу</w:t>
            </w:r>
          </w:p>
        </w:tc>
        <w:tc>
          <w:tcPr>
            <w:tcW w:w="221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tblGrid>
            <w:tr>
              <w:trPr>
                <w:trHeight w:val="30" w:hRule="atLeast"/>
              </w:trPr>
              <w:tc>
                <w:tcPr>
                  <w:tcW w:w="19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60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p>
        </w:tc>
        <w:tc>
          <w:tcPr>
            <w:tcW w:w="480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жылу</w:t>
            </w:r>
            <w:r>
              <w:br/>
            </w:r>
            <w:r>
              <w:rPr>
                <w:rFonts w:ascii="Times New Roman"/>
                <w:b w:val="false"/>
                <w:i w:val="false"/>
                <w:color w:val="000000"/>
                <w:sz w:val="20"/>
              </w:rPr>
              <w:t>
Прочее отопление</w:t>
            </w:r>
          </w:p>
        </w:tc>
        <w:tc>
          <w:tcPr>
            <w:tcW w:w="221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tblGrid>
            <w:tr>
              <w:trPr>
                <w:trHeight w:val="30" w:hRule="atLeast"/>
              </w:trPr>
              <w:tc>
                <w:tcPr>
                  <w:tcW w:w="19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60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c>
          <w:tcPr>
            <w:tcW w:w="480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Ғимараттың су құбыры</w:t>
            </w:r>
            <w:r>
              <w:br/>
            </w:r>
            <w:r>
              <w:rPr>
                <w:rFonts w:ascii="Times New Roman"/>
                <w:b w:val="false"/>
                <w:i w:val="false"/>
                <w:color w:val="000000"/>
                <w:sz w:val="20"/>
              </w:rPr>
              <w:t>
Водопровод в здании</w:t>
            </w:r>
          </w:p>
        </w:tc>
        <w:tc>
          <w:tcPr>
            <w:tcW w:w="221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tblGrid>
            <w:tr>
              <w:trPr>
                <w:trHeight w:val="150" w:hRule="atLeast"/>
              </w:trPr>
              <w:tc>
                <w:tcPr>
                  <w:tcW w:w="19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60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c>
          <w:tcPr>
            <w:tcW w:w="480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Кәріз</w:t>
            </w:r>
            <w:r>
              <w:br/>
            </w:r>
            <w:r>
              <w:rPr>
                <w:rFonts w:ascii="Times New Roman"/>
                <w:b w:val="false"/>
                <w:i w:val="false"/>
                <w:color w:val="000000"/>
                <w:sz w:val="20"/>
              </w:rPr>
              <w:t>
Канализация</w:t>
            </w:r>
          </w:p>
        </w:tc>
        <w:tc>
          <w:tcPr>
            <w:tcW w:w="221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tblGrid>
            <w:tr>
              <w:trPr>
                <w:trHeight w:val="150" w:hRule="atLeast"/>
              </w:trPr>
              <w:tc>
                <w:tcPr>
                  <w:tcW w:w="19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60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80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Мыналар қамтылған ұйықтайтын бөлмелер санын, оларда бар көрсетіңіз:</w:t>
            </w:r>
            <w:r>
              <w:br/>
            </w:r>
            <w:r>
              <w:rPr>
                <w:rFonts w:ascii="Times New Roman"/>
                <w:b w:val="false"/>
                <w:i w:val="false"/>
                <w:color w:val="000000"/>
                <w:sz w:val="20"/>
              </w:rPr>
              <w:t>
Укажите количество спальных комнат, в которых есть:</w:t>
            </w:r>
          </w:p>
        </w:tc>
        <w:tc>
          <w:tcPr>
            <w:tcW w:w="22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Соның ішінде тұрғындар ақы төлейтін ұйықтайтын бөлмелерде</w:t>
            </w:r>
            <w:r>
              <w:br/>
            </w:r>
            <w:r>
              <w:rPr>
                <w:rFonts w:ascii="Times New Roman"/>
                <w:b/>
                <w:i w:val="false"/>
                <w:color w:val="000000"/>
                <w:sz w:val="20"/>
              </w:rPr>
              <w:t>
В том числе в спальнях, оплачиваемых проживающими
</w:t>
            </w:r>
          </w:p>
        </w:tc>
      </w:tr>
      <w:tr>
        <w:trPr>
          <w:trHeight w:val="405" w:hRule="atLeast"/>
        </w:trPr>
        <w:tc>
          <w:tcPr>
            <w:tcW w:w="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c>
          <w:tcPr>
            <w:tcW w:w="480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санитарлық торап (сумен шайылатын дәретхана)</w:t>
            </w:r>
            <w:r>
              <w:br/>
            </w:r>
            <w:r>
              <w:rPr>
                <w:rFonts w:ascii="Times New Roman"/>
                <w:b w:val="false"/>
                <w:i w:val="false"/>
                <w:color w:val="000000"/>
                <w:sz w:val="20"/>
              </w:rPr>
              <w:t>
санузел (туалет со смывом)</w:t>
            </w:r>
          </w:p>
        </w:tc>
        <w:tc>
          <w:tcPr>
            <w:tcW w:w="221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tblGrid>
            <w:tr>
              <w:trPr>
                <w:trHeight w:val="150" w:hRule="atLeast"/>
              </w:trPr>
              <w:tc>
                <w:tcPr>
                  <w:tcW w:w="19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607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tblGrid>
            <w:tr>
              <w:trPr>
                <w:trHeight w:val="150" w:hRule="atLeast"/>
              </w:trPr>
              <w:tc>
                <w:tcPr>
                  <w:tcW w:w="19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480" w:hRule="atLeast"/>
        </w:trPr>
        <w:tc>
          <w:tcPr>
            <w:tcW w:w="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c>
          <w:tcPr>
            <w:tcW w:w="480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тұрақты ванна немесе сусебезгі</w:t>
            </w:r>
            <w:r>
              <w:br/>
            </w:r>
            <w:r>
              <w:rPr>
                <w:rFonts w:ascii="Times New Roman"/>
                <w:b w:val="false"/>
                <w:i w:val="false"/>
                <w:color w:val="000000"/>
                <w:sz w:val="20"/>
              </w:rPr>
              <w:t>
стационарная ванна или душ</w:t>
            </w:r>
          </w:p>
        </w:tc>
        <w:tc>
          <w:tcPr>
            <w:tcW w:w="221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tblGrid>
            <w:tr>
              <w:trPr>
                <w:trHeight w:val="150" w:hRule="atLeast"/>
              </w:trPr>
              <w:tc>
                <w:tcPr>
                  <w:tcW w:w="19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607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tblGrid>
            <w:tr>
              <w:trPr>
                <w:trHeight w:val="150" w:hRule="atLeast"/>
              </w:trPr>
              <w:tc>
                <w:tcPr>
                  <w:tcW w:w="19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510" w:hRule="atLeast"/>
        </w:trPr>
        <w:tc>
          <w:tcPr>
            <w:tcW w:w="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p>
        </w:tc>
        <w:tc>
          <w:tcPr>
            <w:tcW w:w="480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тұрақты телефон байланысы</w:t>
            </w:r>
            <w:r>
              <w:br/>
            </w:r>
            <w:r>
              <w:rPr>
                <w:rFonts w:ascii="Times New Roman"/>
                <w:b w:val="false"/>
                <w:i w:val="false"/>
                <w:color w:val="000000"/>
                <w:sz w:val="20"/>
              </w:rPr>
              <w:t>
стационарная телефонная связь</w:t>
            </w:r>
          </w:p>
        </w:tc>
        <w:tc>
          <w:tcPr>
            <w:tcW w:w="221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tblGrid>
            <w:tr>
              <w:trPr>
                <w:trHeight w:val="150" w:hRule="atLeast"/>
              </w:trPr>
              <w:tc>
                <w:tcPr>
                  <w:tcW w:w="19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607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tblGrid>
            <w:tr>
              <w:trPr>
                <w:trHeight w:val="150" w:hRule="atLeast"/>
              </w:trPr>
              <w:tc>
                <w:tcPr>
                  <w:tcW w:w="19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_________________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6-бөлім үйде әлеуметтік көмек көрсету аумақтық орталықтарымен толтырылмайды.</w:t>
      </w:r>
      <w:r>
        <w:br/>
      </w:r>
      <w:r>
        <w:rPr>
          <w:rFonts w:ascii="Times New Roman"/>
          <w:b w:val="false"/>
          <w:i w:val="false"/>
          <w:color w:val="000000"/>
          <w:sz w:val="28"/>
        </w:rPr>
        <w:t>
Раздел 6  не заполняется территориальными центрами социальной помощи на дому.</w:t>
      </w:r>
    </w:p>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 _____________________    Адрес _________________________               _____________________          _________________________</w:t>
      </w:r>
    </w:p>
    <w:p>
      <w:pPr>
        <w:spacing w:after="0"/>
        <w:ind w:left="0"/>
        <w:jc w:val="both"/>
      </w:pPr>
      <w:r>
        <w:rPr>
          <w:rFonts w:ascii="Times New Roman"/>
          <w:b/>
          <w:i w:val="false"/>
          <w:color w:val="000000"/>
          <w:sz w:val="28"/>
        </w:rPr>
        <w:t xml:space="preserve">                                 Телефон </w:t>
      </w:r>
      <w:r>
        <w:rPr>
          <w:rFonts w:ascii="Times New Roman"/>
          <w:b w:val="false"/>
          <w:i w:val="false"/>
          <w:color w:val="000000"/>
          <w:sz w:val="28"/>
        </w:rPr>
        <w:t>________________________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_____________________________________________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xml:space="preserve">
Исполнитель _________________________ </w:t>
      </w:r>
      <w:r>
        <w:rPr>
          <w:rFonts w:ascii="Times New Roman"/>
          <w:b/>
          <w:i w:val="false"/>
          <w:color w:val="000000"/>
          <w:sz w:val="28"/>
        </w:rPr>
        <w:t xml:space="preserve">Телефон </w:t>
      </w:r>
      <w:r>
        <w:rPr>
          <w:rFonts w:ascii="Times New Roman"/>
          <w:b w:val="false"/>
          <w:i w:val="false"/>
          <w:color w:val="000000"/>
          <w:sz w:val="28"/>
        </w:rPr>
        <w:t>_______________________</w:t>
      </w:r>
      <w:r>
        <w:br/>
      </w:r>
      <w:r>
        <w:rPr>
          <w:rFonts w:ascii="Times New Roman"/>
          <w:b w:val="false"/>
          <w:i w:val="false"/>
          <w:color w:val="000000"/>
          <w:sz w:val="28"/>
        </w:rPr>
        <w:t>
</w:t>
      </w:r>
      <w:r>
        <w:rPr>
          <w:rFonts w:ascii="Times New Roman"/>
          <w:b/>
          <w:i w:val="false"/>
          <w:color w:val="000000"/>
          <w:sz w:val="28"/>
        </w:rPr>
        <w:t>          тегі, аты және әкесінің</w:t>
      </w:r>
      <w:r>
        <w:br/>
      </w:r>
      <w:r>
        <w:rPr>
          <w:rFonts w:ascii="Times New Roman"/>
          <w:b w:val="false"/>
          <w:i w:val="false"/>
          <w:color w:val="000000"/>
          <w:sz w:val="28"/>
        </w:rPr>
        <w:t>
</w:t>
      </w:r>
      <w:r>
        <w:rPr>
          <w:rFonts w:ascii="Times New Roman"/>
          <w:b/>
          <w:i w:val="false"/>
          <w:color w:val="000000"/>
          <w:sz w:val="28"/>
        </w:rPr>
        <w:t>         аты (бар болған жағдайда)</w:t>
      </w:r>
      <w:r>
        <w:br/>
      </w:r>
      <w:r>
        <w:rPr>
          <w:rFonts w:ascii="Times New Roman"/>
          <w:b w:val="false"/>
          <w:i w:val="false"/>
          <w:color w:val="000000"/>
          <w:sz w:val="28"/>
        </w:rPr>
        <w:t>
             фамилия, имя и отчество</w:t>
      </w:r>
      <w:r>
        <w:br/>
      </w:r>
      <w:r>
        <w:rPr>
          <w:rFonts w:ascii="Times New Roman"/>
          <w:b w:val="false"/>
          <w:i w:val="false"/>
          <w:color w:val="000000"/>
          <w:sz w:val="28"/>
        </w:rPr>
        <w:t>
                (при его наличии)</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 _________________________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w:t>
      </w:r>
      <w:r>
        <w:rPr>
          <w:rFonts w:ascii="Times New Roman"/>
          <w:b/>
          <w:i w:val="false"/>
          <w:color w:val="000000"/>
          <w:sz w:val="28"/>
        </w:rPr>
        <w:t xml:space="preserve">              (бар болған жағдайда)            </w:t>
      </w:r>
      <w:r>
        <w:rPr>
          <w:rFonts w:ascii="Times New Roman"/>
          <w:b w:val="false"/>
          <w:i w:val="false"/>
          <w:color w:val="000000"/>
          <w:sz w:val="28"/>
        </w:rPr>
        <w:t>подпись</w:t>
      </w:r>
      <w:r>
        <w:br/>
      </w:r>
      <w:r>
        <w:rPr>
          <w:rFonts w:ascii="Times New Roman"/>
          <w:b w:val="false"/>
          <w:i w:val="false"/>
          <w:color w:val="000000"/>
          <w:sz w:val="28"/>
        </w:rPr>
        <w:t>
               фамилия, имя и отчество</w:t>
      </w:r>
      <w:r>
        <w:br/>
      </w:r>
      <w:r>
        <w:rPr>
          <w:rFonts w:ascii="Times New Roman"/>
          <w:b w:val="false"/>
          <w:i w:val="false"/>
          <w:color w:val="000000"/>
          <w:sz w:val="28"/>
        </w:rPr>
        <w:t>
                  (при его наличии)</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___________________________ _______________________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w:t>
      </w:r>
      <w:r>
        <w:rPr>
          <w:rFonts w:ascii="Times New Roman"/>
          <w:b/>
          <w:i w:val="false"/>
          <w:color w:val="000000"/>
          <w:sz w:val="28"/>
        </w:rPr>
        <w:t xml:space="preserve">                 (бар болған жағдайда)             </w:t>
      </w:r>
      <w:r>
        <w:rPr>
          <w:rFonts w:ascii="Times New Roman"/>
          <w:b w:val="false"/>
          <w:i w:val="false"/>
          <w:color w:val="000000"/>
          <w:sz w:val="28"/>
        </w:rPr>
        <w:t>подпись</w:t>
      </w:r>
      <w:r>
        <w:br/>
      </w:r>
      <w:r>
        <w:rPr>
          <w:rFonts w:ascii="Times New Roman"/>
          <w:b w:val="false"/>
          <w:i w:val="false"/>
          <w:color w:val="000000"/>
          <w:sz w:val="28"/>
        </w:rPr>
        <w:t>
                  фамилия, имя и отчество</w:t>
      </w:r>
      <w:r>
        <w:br/>
      </w:r>
      <w:r>
        <w:rPr>
          <w:rFonts w:ascii="Times New Roman"/>
          <w:b w:val="false"/>
          <w:i w:val="false"/>
          <w:color w:val="000000"/>
          <w:sz w:val="28"/>
        </w:rPr>
        <w:t>
                     (при его наличии)</w:t>
      </w:r>
    </w:p>
    <w:p>
      <w:pPr>
        <w:spacing w:after="0"/>
        <w:ind w:left="0"/>
        <w:jc w:val="both"/>
      </w:pPr>
      <w:r>
        <w:rPr>
          <w:rFonts w:ascii="Times New Roman"/>
          <w:b/>
          <w:i w:val="false"/>
          <w:color w:val="000000"/>
          <w:sz w:val="28"/>
        </w:rPr>
        <w:t>                              Мөрдің орны (бар болған жағдайда)</w:t>
      </w:r>
      <w:r>
        <w:br/>
      </w:r>
      <w:r>
        <w:rPr>
          <w:rFonts w:ascii="Times New Roman"/>
          <w:b w:val="false"/>
          <w:i w:val="false"/>
          <w:color w:val="000000"/>
          <w:sz w:val="28"/>
        </w:rPr>
        <w:t>
                                    Место для печати (при наличии)</w:t>
      </w:r>
    </w:p>
    <w:bookmarkStart w:name="z19" w:id="8"/>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Комитета по статистике     </w:t>
      </w:r>
      <w:r>
        <w:br/>
      </w:r>
      <w:r>
        <w:rPr>
          <w:rFonts w:ascii="Times New Roman"/>
          <w:b w:val="false"/>
          <w:i w:val="false"/>
          <w:color w:val="000000"/>
          <w:sz w:val="28"/>
        </w:rPr>
        <w:t>
Министерства национальной экономики</w:t>
      </w:r>
      <w:r>
        <w:br/>
      </w:r>
      <w:r>
        <w:rPr>
          <w:rFonts w:ascii="Times New Roman"/>
          <w:b w:val="false"/>
          <w:i w:val="false"/>
          <w:color w:val="000000"/>
          <w:sz w:val="28"/>
        </w:rPr>
        <w:t xml:space="preserve">
от 14 ноября 2014 года № 49  </w:t>
      </w:r>
    </w:p>
    <w:bookmarkEnd w:id="8"/>
    <w:bookmarkStart w:name="z20" w:id="9"/>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организации по предоставлению специальных социальных</w:t>
      </w:r>
      <w:r>
        <w:br/>
      </w:r>
      <w:r>
        <w:rPr>
          <w:rFonts w:ascii="Times New Roman"/>
          <w:b/>
          <w:i w:val="false"/>
          <w:color w:val="000000"/>
        </w:rPr>
        <w:t>
услуг» (код 1401104, индекс 3-социальное обеспечение,</w:t>
      </w:r>
      <w:r>
        <w:br/>
      </w:r>
      <w:r>
        <w:rPr>
          <w:rFonts w:ascii="Times New Roman"/>
          <w:b/>
          <w:i w:val="false"/>
          <w:color w:val="000000"/>
        </w:rPr>
        <w:t>
периодичность годовая)</w:t>
      </w:r>
    </w:p>
    <w:bookmarkEnd w:id="9"/>
    <w:bookmarkStart w:name="z21" w:id="10"/>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организации по предоставлению специальных социальных услуг» (код 1401104, индекс 3-социальное обеспечение, периодичность годовая)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организации по предоставлению специальных социальных услуг» (код 1401104, индекс 3-социальное обеспечение,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 согласно Стандартам оказания специальных социальных услуг в области социальной защиты населению,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28 октября 2011 года № 1222:</w:t>
      </w:r>
      <w:r>
        <w:br/>
      </w:r>
      <w:r>
        <w:rPr>
          <w:rFonts w:ascii="Times New Roman"/>
          <w:b w:val="false"/>
          <w:i w:val="false"/>
          <w:color w:val="000000"/>
          <w:sz w:val="28"/>
        </w:rPr>
        <w:t>
      1) получатели специальных социальных услуг: дети-инвалиды с психоневрологическими патологиями, дети-инвалиды с нарушениями опорно-двигательного аппарата, инвалиды старше восемнадцати лет с психоневрологическими заболеваниями, инвалиды первой и второй групп (далее - инвалиды), лица, не способные к самостоятельному обслуживанию в связи с преклонным возрастом (далее - престарелые), лица без определенного места жительства;</w:t>
      </w:r>
      <w:r>
        <w:br/>
      </w:r>
      <w:r>
        <w:rPr>
          <w:rFonts w:ascii="Times New Roman"/>
          <w:b w:val="false"/>
          <w:i w:val="false"/>
          <w:color w:val="000000"/>
          <w:sz w:val="28"/>
        </w:rPr>
        <w:t>
      2) организациями стационарного типа признаются медико-социальные учреждения (организации), предназначенные для круглосуточного постоянного или временного (сроком до трех месяцев) проживания в условиях стационара, деятельность которых направлена на социальное обслуживание детей-инвалидов, инвалидов старше 18 лет с психоневрологическими заболеваниями, престарелых и инвалидов первой и второй групп, но в которых лечение и образование не являются основными элементами их деятельности;</w:t>
      </w:r>
      <w:r>
        <w:br/>
      </w:r>
      <w:r>
        <w:rPr>
          <w:rFonts w:ascii="Times New Roman"/>
          <w:b w:val="false"/>
          <w:i w:val="false"/>
          <w:color w:val="000000"/>
          <w:sz w:val="28"/>
        </w:rPr>
        <w:t>
      3) медико-социальное учреждение для престарелых – организация, предоставляющая специальные социальные услуги, предназначенная для временного и постоянного проживания престарелых и инвалидов, нуждающихся по состоянию здоровья в оказании специальных социальных услуг;</w:t>
      </w:r>
      <w:r>
        <w:br/>
      </w:r>
      <w:r>
        <w:rPr>
          <w:rFonts w:ascii="Times New Roman"/>
          <w:b w:val="false"/>
          <w:i w:val="false"/>
          <w:color w:val="000000"/>
          <w:sz w:val="28"/>
        </w:rPr>
        <w:t>
      4) психоневрологическое медико-социальное учреждение – организация, предоставляющая специальные социальные услуги, предназначенная для временного и постоянного проживания инвалидов с психоневрологическими заболеваниями, нуждающихся в оказании специальных социальных услуг;</w:t>
      </w:r>
      <w:r>
        <w:br/>
      </w:r>
      <w:r>
        <w:rPr>
          <w:rFonts w:ascii="Times New Roman"/>
          <w:b w:val="false"/>
          <w:i w:val="false"/>
          <w:color w:val="000000"/>
          <w:sz w:val="28"/>
        </w:rPr>
        <w:t>
      5) детское психоневрологическое медико-социальное учреждение - организация, предоставляющая специальные социальные услуги, и предназначенная для временного и постоянного проживания детей-инвалидов с психоневрологическими патологиями, нуждающихся в оказании специальных социальных услуг;</w:t>
      </w:r>
      <w:r>
        <w:br/>
      </w:r>
      <w:r>
        <w:rPr>
          <w:rFonts w:ascii="Times New Roman"/>
          <w:b w:val="false"/>
          <w:i w:val="false"/>
          <w:color w:val="000000"/>
          <w:sz w:val="28"/>
        </w:rPr>
        <w:t>
      6) медико-социальное учреждение для детей-инвалидов с нарушением опорно-двигательного аппарата – организация, предоставляющая специальные социальные услуги и предназначенная для временного и постоянного проживания детей-инвалидов с нарушением опорно-двигательного аппарата, нуждающихся в оказании специальных социальных услуг;</w:t>
      </w:r>
      <w:r>
        <w:br/>
      </w:r>
      <w:r>
        <w:rPr>
          <w:rFonts w:ascii="Times New Roman"/>
          <w:b w:val="false"/>
          <w:i w:val="false"/>
          <w:color w:val="000000"/>
          <w:sz w:val="28"/>
        </w:rPr>
        <w:t>
      7) организациями полустационарного типа признаются отделения дневного пребывания, территориальные и реабилитационные центры, иные организации, предназначенные для оказания специальных социальных услуг в условиях дневного длительного или временного (сроком до 6 месяцев) пребывания получателей услуг в организации (далее - организации полустационарного типа);</w:t>
      </w:r>
      <w:r>
        <w:br/>
      </w:r>
      <w:r>
        <w:rPr>
          <w:rFonts w:ascii="Times New Roman"/>
          <w:b w:val="false"/>
          <w:i w:val="false"/>
          <w:color w:val="000000"/>
          <w:sz w:val="28"/>
        </w:rPr>
        <w:t>
      8) организациями надомного обслуживания признаются отделения социальной помощи на дому, иные организации, предназначенные для оказания специальных социальных услуг в условиях оказания услуг на дому по месту жительства получателей услуг (далее - организация надомного обслуживания);</w:t>
      </w:r>
      <w:r>
        <w:br/>
      </w:r>
      <w:r>
        <w:rPr>
          <w:rFonts w:ascii="Times New Roman"/>
          <w:b w:val="false"/>
          <w:i w:val="false"/>
          <w:color w:val="000000"/>
          <w:sz w:val="28"/>
        </w:rPr>
        <w:t>
      9) организации временного пребывания создаются в виде центров социальной адаптации, домов ночного пребывания для получателей услуг.</w:t>
      </w:r>
      <w:r>
        <w:br/>
      </w:r>
      <w:r>
        <w:rPr>
          <w:rFonts w:ascii="Times New Roman"/>
          <w:b w:val="false"/>
          <w:i w:val="false"/>
          <w:color w:val="000000"/>
          <w:sz w:val="28"/>
        </w:rPr>
        <w:t>
</w:t>
      </w:r>
      <w:r>
        <w:rPr>
          <w:rFonts w:ascii="Times New Roman"/>
          <w:b w:val="false"/>
          <w:i w:val="false"/>
          <w:color w:val="000000"/>
          <w:sz w:val="28"/>
        </w:rPr>
        <w:t>
      3. В случае, если структурному и обособленному подразделению делегированы полномочия по сдаче статистической формы юридическим лицом, то оно представляет данную статистическую форму по месту своего нахождения в органы статистики. Если структурное и обособленное подразделение не имеет полномочий по сдаче статистической формы, то юридическое лицо представляет статистическую форму в органы статистики по месту своего нахождения в разрезе своих структурных и обособленных подразделений с указанием их местонахождения.</w:t>
      </w:r>
      <w:r>
        <w:br/>
      </w:r>
      <w:r>
        <w:rPr>
          <w:rFonts w:ascii="Times New Roman"/>
          <w:b w:val="false"/>
          <w:i w:val="false"/>
          <w:color w:val="000000"/>
          <w:sz w:val="28"/>
        </w:rPr>
        <w:t>
</w:t>
      </w:r>
      <w:r>
        <w:rPr>
          <w:rFonts w:ascii="Times New Roman"/>
          <w:b w:val="false"/>
          <w:i w:val="false"/>
          <w:color w:val="000000"/>
          <w:sz w:val="28"/>
        </w:rPr>
        <w:t>
      4. Данные разделов 3 и 3а заполняются на основании личного дела и истории болезни лица, проживающего в данном медико-социальном учреждении.</w:t>
      </w:r>
      <w:r>
        <w:br/>
      </w:r>
      <w:r>
        <w:rPr>
          <w:rFonts w:ascii="Times New Roman"/>
          <w:b w:val="false"/>
          <w:i w:val="false"/>
          <w:color w:val="000000"/>
          <w:sz w:val="28"/>
        </w:rPr>
        <w:t>
      Численность проживающих на начало года равняется численности проживающих на конец предыдущего года.</w:t>
      </w:r>
      <w:r>
        <w:br/>
      </w:r>
      <w:r>
        <w:rPr>
          <w:rFonts w:ascii="Times New Roman"/>
          <w:b w:val="false"/>
          <w:i w:val="false"/>
          <w:color w:val="000000"/>
          <w:sz w:val="28"/>
        </w:rPr>
        <w:t>
      В число прибывших включаются лица, переведенные из других заведений.</w:t>
      </w:r>
      <w:r>
        <w:br/>
      </w:r>
      <w:r>
        <w:rPr>
          <w:rFonts w:ascii="Times New Roman"/>
          <w:b w:val="false"/>
          <w:i w:val="false"/>
          <w:color w:val="000000"/>
          <w:sz w:val="28"/>
        </w:rPr>
        <w:t>
      В число выбывших включаются численность выбывших по причине смерти, отчисленных для самостоятельного проживания и численность выбывших по другим причинам.</w:t>
      </w:r>
      <w:r>
        <w:br/>
      </w:r>
      <w:r>
        <w:rPr>
          <w:rFonts w:ascii="Times New Roman"/>
          <w:b w:val="false"/>
          <w:i w:val="false"/>
          <w:color w:val="000000"/>
          <w:sz w:val="28"/>
        </w:rPr>
        <w:t>
</w:t>
      </w:r>
      <w:r>
        <w:rPr>
          <w:rFonts w:ascii="Times New Roman"/>
          <w:b w:val="false"/>
          <w:i w:val="false"/>
          <w:color w:val="000000"/>
          <w:sz w:val="28"/>
        </w:rPr>
        <w:t>
      5. В разделе 4 заполняются сведения об обслуживающем персонале. Данные о штатных должностях заполняются на основании штатного расписания. Данные о численности работающих заполняются на основании унифицированных форм первичной учетной документации, приказов (распоряжений) о приеме работника на работу, переводе на другую работу, расторжении, прекращении трудового договора, табеля учета использования рабочего времени и заработной платы, расчетно-платежных ведомостей и других документов, утвержденных в установленном законодательством порядке.</w:t>
      </w:r>
      <w:r>
        <w:br/>
      </w:r>
      <w:r>
        <w:rPr>
          <w:rFonts w:ascii="Times New Roman"/>
          <w:b w:val="false"/>
          <w:i w:val="false"/>
          <w:color w:val="000000"/>
          <w:sz w:val="28"/>
        </w:rPr>
        <w:t>
      Списочная численность работников в среднем за год определяется путем суммирования средней численности работников в среднем за все месяцы отчетного года и деления полученной суммы на 12.</w:t>
      </w:r>
      <w:r>
        <w:br/>
      </w:r>
      <w:r>
        <w:rPr>
          <w:rFonts w:ascii="Times New Roman"/>
          <w:b w:val="false"/>
          <w:i w:val="false"/>
          <w:color w:val="000000"/>
          <w:sz w:val="28"/>
        </w:rPr>
        <w:t>
      Перечень должностей, указанные в разделе 4 соответствует Стандартам оказания специальных социальных услуг в области социальной защиты населения в условиях стационара,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28 октября 2011 года № 1222.</w:t>
      </w:r>
      <w:r>
        <w:br/>
      </w:r>
      <w:r>
        <w:rPr>
          <w:rFonts w:ascii="Times New Roman"/>
          <w:b w:val="false"/>
          <w:i w:val="false"/>
          <w:color w:val="000000"/>
          <w:sz w:val="28"/>
        </w:rPr>
        <w:t>
</w:t>
      </w:r>
      <w:r>
        <w:rPr>
          <w:rFonts w:ascii="Times New Roman"/>
          <w:b w:val="false"/>
          <w:i w:val="false"/>
          <w:color w:val="000000"/>
          <w:sz w:val="28"/>
        </w:rPr>
        <w:t>
      6. Данные раздела 5 заполняются по итогам отчетного года в соответствии с данными первичного учета (инвентарные карточки, описи, технические паспорта и документация). Данные об общей площади медико-социального учреждения приводятся в квадратных метрах и целых числах.</w:t>
      </w:r>
      <w:r>
        <w:br/>
      </w:r>
      <w:r>
        <w:rPr>
          <w:rFonts w:ascii="Times New Roman"/>
          <w:b w:val="false"/>
          <w:i w:val="false"/>
          <w:color w:val="000000"/>
          <w:sz w:val="28"/>
        </w:rPr>
        <w:t>
</w:t>
      </w:r>
      <w:r>
        <w:rPr>
          <w:rFonts w:ascii="Times New Roman"/>
          <w:b w:val="false"/>
          <w:i w:val="false"/>
          <w:color w:val="000000"/>
          <w:sz w:val="28"/>
        </w:rPr>
        <w:t>
      7. В разделе 6 указывается вид благоустройства здания, в котором располагается организация.</w:t>
      </w:r>
      <w:r>
        <w:br/>
      </w:r>
      <w:r>
        <w:rPr>
          <w:rFonts w:ascii="Times New Roman"/>
          <w:b w:val="false"/>
          <w:i w:val="false"/>
          <w:color w:val="000000"/>
          <w:sz w:val="28"/>
        </w:rPr>
        <w:t>
</w:t>
      </w:r>
      <w:r>
        <w:rPr>
          <w:rFonts w:ascii="Times New Roman"/>
          <w:b w:val="false"/>
          <w:i w:val="false"/>
          <w:color w:val="000000"/>
          <w:sz w:val="28"/>
        </w:rPr>
        <w:t xml:space="preserve">
      8.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Комитета по статистике Министерства национальной экономики Республики Казахстан </w:t>
      </w:r>
      <w:r>
        <w:rPr>
          <w:rFonts w:ascii="Times New Roman"/>
          <w:b w:val="false"/>
          <w:i w:val="false"/>
          <w:color w:val="000000"/>
          <w:sz w:val="28"/>
          <w:u w:val="single"/>
        </w:rPr>
        <w:t>www.stat.gov.kz.</w:t>
      </w:r>
      <w:r>
        <w:br/>
      </w:r>
      <w:r>
        <w:rPr>
          <w:rFonts w:ascii="Times New Roman"/>
          <w:b w:val="false"/>
          <w:i w:val="false"/>
          <w:color w:val="000000"/>
          <w:sz w:val="28"/>
        </w:rPr>
        <w:t>
      Примечание: Х – данная позиция не подлежит заполнению.</w:t>
      </w:r>
      <w:r>
        <w:br/>
      </w:r>
      <w:r>
        <w:rPr>
          <w:rFonts w:ascii="Times New Roman"/>
          <w:b w:val="false"/>
          <w:i w:val="false"/>
          <w:color w:val="000000"/>
          <w:sz w:val="28"/>
        </w:rPr>
        <w:t>
</w:t>
      </w:r>
      <w:r>
        <w:rPr>
          <w:rFonts w:ascii="Times New Roman"/>
          <w:b w:val="false"/>
          <w:i w:val="false"/>
          <w:color w:val="000000"/>
          <w:sz w:val="28"/>
        </w:rPr>
        <w:t>
      9. Арифметико-логический контроль входных данных.</w:t>
      </w:r>
      <w:r>
        <w:br/>
      </w:r>
      <w:r>
        <w:rPr>
          <w:rFonts w:ascii="Times New Roman"/>
          <w:b w:val="false"/>
          <w:i w:val="false"/>
          <w:color w:val="000000"/>
          <w:sz w:val="28"/>
        </w:rPr>
        <w:t>
      1) Раздел 2. Отметьте тип организации.</w:t>
      </w:r>
      <w:r>
        <w:br/>
      </w:r>
      <w:r>
        <w:rPr>
          <w:rFonts w:ascii="Times New Roman"/>
          <w:b w:val="false"/>
          <w:i w:val="false"/>
          <w:color w:val="000000"/>
          <w:sz w:val="28"/>
        </w:rPr>
        <w:t>
      Отмечается один из 12 типов:</w:t>
      </w:r>
      <w:r>
        <w:br/>
      </w:r>
      <w:r>
        <w:rPr>
          <w:rFonts w:ascii="Times New Roman"/>
          <w:b w:val="false"/>
          <w:i w:val="false"/>
          <w:color w:val="000000"/>
          <w:sz w:val="28"/>
        </w:rPr>
        <w:t xml:space="preserve">
      если строка 2.1.1 </w:t>
      </w:r>
      <w:r>
        <w:drawing>
          <wp:inline distT="0" distB="0" distL="0" distR="0">
            <wp:extent cx="165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65100" cy="292100"/>
                    </a:xfrm>
                    <a:prstGeom prst="rect">
                      <a:avLst/>
                    </a:prstGeom>
                  </pic:spPr>
                </pic:pic>
              </a:graphicData>
            </a:graphic>
          </wp:inline>
        </w:drawing>
      </w:r>
      <w:r>
        <w:rPr>
          <w:rFonts w:ascii="Times New Roman"/>
          <w:b w:val="false"/>
          <w:i w:val="false"/>
          <w:color w:val="000000"/>
          <w:sz w:val="28"/>
        </w:rPr>
        <w:t xml:space="preserve">0, то строки 2.1.2, 2.1.3, 2.1.4, 2.1.5, 2.2.1, 2.2.2, 2.2.3.1, 2.2.3.2, 2.2.4, 2.3.1, 2.3.2 = 0; </w:t>
      </w:r>
      <w:r>
        <w:br/>
      </w:r>
      <w:r>
        <w:rPr>
          <w:rFonts w:ascii="Times New Roman"/>
          <w:b w:val="false"/>
          <w:i w:val="false"/>
          <w:color w:val="000000"/>
          <w:sz w:val="28"/>
        </w:rPr>
        <w:t xml:space="preserve">
      если строка 2.1.2 </w:t>
      </w:r>
      <w:r>
        <w:drawing>
          <wp:inline distT="0" distB="0" distL="0" distR="0">
            <wp:extent cx="165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65100" cy="292100"/>
                    </a:xfrm>
                    <a:prstGeom prst="rect">
                      <a:avLst/>
                    </a:prstGeom>
                  </pic:spPr>
                </pic:pic>
              </a:graphicData>
            </a:graphic>
          </wp:inline>
        </w:drawing>
      </w:r>
      <w:r>
        <w:rPr>
          <w:rFonts w:ascii="Times New Roman"/>
          <w:b w:val="false"/>
          <w:i w:val="false"/>
          <w:color w:val="000000"/>
          <w:sz w:val="28"/>
        </w:rPr>
        <w:t>0, то строки 2.1.1, 2.1.3, 2.1.4, 2.1.5, 2.2.1, 2.2.2, 2.2.3.1, 2.2.3.2, 2.2.4, 2.3.1, 2.3.2 = 0;</w:t>
      </w:r>
      <w:r>
        <w:br/>
      </w:r>
      <w:r>
        <w:rPr>
          <w:rFonts w:ascii="Times New Roman"/>
          <w:b w:val="false"/>
          <w:i w:val="false"/>
          <w:color w:val="000000"/>
          <w:sz w:val="28"/>
        </w:rPr>
        <w:t xml:space="preserve">
      если строка 2.1.3 </w:t>
      </w:r>
      <w:r>
        <w:drawing>
          <wp:inline distT="0" distB="0" distL="0" distR="0">
            <wp:extent cx="165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65100" cy="292100"/>
                    </a:xfrm>
                    <a:prstGeom prst="rect">
                      <a:avLst/>
                    </a:prstGeom>
                  </pic:spPr>
                </pic:pic>
              </a:graphicData>
            </a:graphic>
          </wp:inline>
        </w:drawing>
      </w:r>
      <w:r>
        <w:rPr>
          <w:rFonts w:ascii="Times New Roman"/>
          <w:b w:val="false"/>
          <w:i w:val="false"/>
          <w:color w:val="000000"/>
          <w:sz w:val="28"/>
        </w:rPr>
        <w:t>0, то строки 2.1.1, 2.1.2, 2.1.4, 2.1.5, 2.2.1, 2.2.2, 2.2.3.1, 2.2.3.2, 2.2.4, 2.3.1, 2.3.2 = 0;</w:t>
      </w:r>
      <w:r>
        <w:br/>
      </w:r>
      <w:r>
        <w:rPr>
          <w:rFonts w:ascii="Times New Roman"/>
          <w:b w:val="false"/>
          <w:i w:val="false"/>
          <w:color w:val="000000"/>
          <w:sz w:val="28"/>
        </w:rPr>
        <w:t xml:space="preserve">
      если строка 2.1.4 </w:t>
      </w:r>
      <w:r>
        <w:drawing>
          <wp:inline distT="0" distB="0" distL="0" distR="0">
            <wp:extent cx="165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65100" cy="292100"/>
                    </a:xfrm>
                    <a:prstGeom prst="rect">
                      <a:avLst/>
                    </a:prstGeom>
                  </pic:spPr>
                </pic:pic>
              </a:graphicData>
            </a:graphic>
          </wp:inline>
        </w:drawing>
      </w:r>
      <w:r>
        <w:rPr>
          <w:rFonts w:ascii="Times New Roman"/>
          <w:b w:val="false"/>
          <w:i w:val="false"/>
          <w:color w:val="000000"/>
          <w:sz w:val="28"/>
        </w:rPr>
        <w:t>0, то строки 2.1.1, 2.1.2, 2.1.3, 2.1.5, 2.2.1, 2.2.2, 2.2.3.1, 2.2.3.2, 2.2.4, 2.3.1, 2.3.2 = 0;</w:t>
      </w:r>
      <w:r>
        <w:br/>
      </w:r>
      <w:r>
        <w:rPr>
          <w:rFonts w:ascii="Times New Roman"/>
          <w:b w:val="false"/>
          <w:i w:val="false"/>
          <w:color w:val="000000"/>
          <w:sz w:val="28"/>
        </w:rPr>
        <w:t xml:space="preserve">
      если строка 2.1.5 </w:t>
      </w:r>
      <w:r>
        <w:drawing>
          <wp:inline distT="0" distB="0" distL="0" distR="0">
            <wp:extent cx="165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65100" cy="292100"/>
                    </a:xfrm>
                    <a:prstGeom prst="rect">
                      <a:avLst/>
                    </a:prstGeom>
                  </pic:spPr>
                </pic:pic>
              </a:graphicData>
            </a:graphic>
          </wp:inline>
        </w:drawing>
      </w:r>
      <w:r>
        <w:rPr>
          <w:rFonts w:ascii="Times New Roman"/>
          <w:b w:val="false"/>
          <w:i w:val="false"/>
          <w:color w:val="000000"/>
          <w:sz w:val="28"/>
        </w:rPr>
        <w:t>0, то строки 2.1.1, 2.1.2, 2.1.3, 2.1.4, 2.2.1, 2.2.2, 2.2.3.1, 2.2.3.2, 2.2.4, 2.3.1, 2.3.2 = 0;</w:t>
      </w:r>
      <w:r>
        <w:br/>
      </w:r>
      <w:r>
        <w:rPr>
          <w:rFonts w:ascii="Times New Roman"/>
          <w:b w:val="false"/>
          <w:i w:val="false"/>
          <w:color w:val="000000"/>
          <w:sz w:val="28"/>
        </w:rPr>
        <w:t xml:space="preserve">
      если строка 2.2.1 </w:t>
      </w:r>
      <w:r>
        <w:drawing>
          <wp:inline distT="0" distB="0" distL="0" distR="0">
            <wp:extent cx="165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65100" cy="292100"/>
                    </a:xfrm>
                    <a:prstGeom prst="rect">
                      <a:avLst/>
                    </a:prstGeom>
                  </pic:spPr>
                </pic:pic>
              </a:graphicData>
            </a:graphic>
          </wp:inline>
        </w:drawing>
      </w:r>
      <w:r>
        <w:rPr>
          <w:rFonts w:ascii="Times New Roman"/>
          <w:b w:val="false"/>
          <w:i w:val="false"/>
          <w:color w:val="000000"/>
          <w:sz w:val="28"/>
        </w:rPr>
        <w:t>0, то строки 2.1.1, 2.1.2, 2.1.3, 2.1.4, 2.1.5, 2.2.2, 2.2.3.1, 2.2.3.2, 2.2.4, 2.3.1, 2.3.2 = 0;</w:t>
      </w:r>
      <w:r>
        <w:br/>
      </w:r>
      <w:r>
        <w:rPr>
          <w:rFonts w:ascii="Times New Roman"/>
          <w:b w:val="false"/>
          <w:i w:val="false"/>
          <w:color w:val="000000"/>
          <w:sz w:val="28"/>
        </w:rPr>
        <w:t xml:space="preserve">
      если строка 2.2.2 </w:t>
      </w:r>
      <w:r>
        <w:drawing>
          <wp:inline distT="0" distB="0" distL="0" distR="0">
            <wp:extent cx="165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65100" cy="292100"/>
                    </a:xfrm>
                    <a:prstGeom prst="rect">
                      <a:avLst/>
                    </a:prstGeom>
                  </pic:spPr>
                </pic:pic>
              </a:graphicData>
            </a:graphic>
          </wp:inline>
        </w:drawing>
      </w:r>
      <w:r>
        <w:rPr>
          <w:rFonts w:ascii="Times New Roman"/>
          <w:b w:val="false"/>
          <w:i w:val="false"/>
          <w:color w:val="000000"/>
          <w:sz w:val="28"/>
        </w:rPr>
        <w:t>0, то строки 2.1.1, 2.1.2, 2.1.3, 2.1.4, 2.1.5, 2.2.1, 2.2.3.1, 2.2.3.2, 2.2.4, 2.3.1, 2.3.2 = 0;</w:t>
      </w:r>
      <w:r>
        <w:br/>
      </w:r>
      <w:r>
        <w:rPr>
          <w:rFonts w:ascii="Times New Roman"/>
          <w:b w:val="false"/>
          <w:i w:val="false"/>
          <w:color w:val="000000"/>
          <w:sz w:val="28"/>
        </w:rPr>
        <w:t xml:space="preserve">
      если строка 2.2.3.1 </w:t>
      </w:r>
      <w:r>
        <w:drawing>
          <wp:inline distT="0" distB="0" distL="0" distR="0">
            <wp:extent cx="165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65100" cy="292100"/>
                    </a:xfrm>
                    <a:prstGeom prst="rect">
                      <a:avLst/>
                    </a:prstGeom>
                  </pic:spPr>
                </pic:pic>
              </a:graphicData>
            </a:graphic>
          </wp:inline>
        </w:drawing>
      </w:r>
      <w:r>
        <w:rPr>
          <w:rFonts w:ascii="Times New Roman"/>
          <w:b w:val="false"/>
          <w:i w:val="false"/>
          <w:color w:val="000000"/>
          <w:sz w:val="28"/>
        </w:rPr>
        <w:t>0 то строки 2.1.1, 2.1.2, 2.1.3, 2.1.4, 2.1.5, 2.2.1, 2.2.2, 2.2.3.2, 2.2.4, 2.3.1, 2.3.2 = 0;</w:t>
      </w:r>
      <w:r>
        <w:br/>
      </w:r>
      <w:r>
        <w:rPr>
          <w:rFonts w:ascii="Times New Roman"/>
          <w:b w:val="false"/>
          <w:i w:val="false"/>
          <w:color w:val="000000"/>
          <w:sz w:val="28"/>
        </w:rPr>
        <w:t xml:space="preserve">
      если строка 2.2.3.2 </w:t>
      </w:r>
      <w:r>
        <w:drawing>
          <wp:inline distT="0" distB="0" distL="0" distR="0">
            <wp:extent cx="165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65100" cy="292100"/>
                    </a:xfrm>
                    <a:prstGeom prst="rect">
                      <a:avLst/>
                    </a:prstGeom>
                  </pic:spPr>
                </pic:pic>
              </a:graphicData>
            </a:graphic>
          </wp:inline>
        </w:drawing>
      </w:r>
      <w:r>
        <w:rPr>
          <w:rFonts w:ascii="Times New Roman"/>
          <w:b w:val="false"/>
          <w:i w:val="false"/>
          <w:color w:val="000000"/>
          <w:sz w:val="28"/>
        </w:rPr>
        <w:t>0 то строки 2.1.1, 2.1.2, 2.1.3, 2.1.4, 2.1.5, 2.2.1, 2.2.2, 2.2.3.1, 2.2.4, 2.3.1, 2.3.2 = 0;</w:t>
      </w:r>
      <w:r>
        <w:br/>
      </w:r>
      <w:r>
        <w:rPr>
          <w:rFonts w:ascii="Times New Roman"/>
          <w:b w:val="false"/>
          <w:i w:val="false"/>
          <w:color w:val="000000"/>
          <w:sz w:val="28"/>
        </w:rPr>
        <w:t xml:space="preserve">
      если строка 2.2.4 </w:t>
      </w:r>
      <w:r>
        <w:drawing>
          <wp:inline distT="0" distB="0" distL="0" distR="0">
            <wp:extent cx="165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65100" cy="292100"/>
                    </a:xfrm>
                    <a:prstGeom prst="rect">
                      <a:avLst/>
                    </a:prstGeom>
                  </pic:spPr>
                </pic:pic>
              </a:graphicData>
            </a:graphic>
          </wp:inline>
        </w:drawing>
      </w:r>
      <w:r>
        <w:rPr>
          <w:rFonts w:ascii="Times New Roman"/>
          <w:b w:val="false"/>
          <w:i w:val="false"/>
          <w:color w:val="000000"/>
          <w:sz w:val="28"/>
        </w:rPr>
        <w:t>0, то строки 2.1.1, 2.1.2, 2.1.3, 2.1.4, 2.1.5, 2.2.1, 2.2.2, 2.2.3.1, 2.2.3.2, 2.3.1, 2.3.2 = 0;</w:t>
      </w:r>
      <w:r>
        <w:br/>
      </w:r>
      <w:r>
        <w:rPr>
          <w:rFonts w:ascii="Times New Roman"/>
          <w:b w:val="false"/>
          <w:i w:val="false"/>
          <w:color w:val="000000"/>
          <w:sz w:val="28"/>
        </w:rPr>
        <w:t xml:space="preserve">
      если строка 2.3.1 </w:t>
      </w:r>
      <w:r>
        <w:drawing>
          <wp:inline distT="0" distB="0" distL="0" distR="0">
            <wp:extent cx="165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65100" cy="292100"/>
                    </a:xfrm>
                    <a:prstGeom prst="rect">
                      <a:avLst/>
                    </a:prstGeom>
                  </pic:spPr>
                </pic:pic>
              </a:graphicData>
            </a:graphic>
          </wp:inline>
        </w:drawing>
      </w:r>
      <w:r>
        <w:rPr>
          <w:rFonts w:ascii="Times New Roman"/>
          <w:b w:val="false"/>
          <w:i w:val="false"/>
          <w:color w:val="000000"/>
          <w:sz w:val="28"/>
        </w:rPr>
        <w:t>0, то строки 2.1.1, 2.1.2, 2.1.3, 2.1.4, 2.1.5, 2.2.1, 2.2.2, 2.2.3.1, 2.2.3.2, 2.2.4, 2.3.2 = 0;</w:t>
      </w:r>
      <w:r>
        <w:br/>
      </w:r>
      <w:r>
        <w:rPr>
          <w:rFonts w:ascii="Times New Roman"/>
          <w:b w:val="false"/>
          <w:i w:val="false"/>
          <w:color w:val="000000"/>
          <w:sz w:val="28"/>
        </w:rPr>
        <w:t xml:space="preserve">
      если строка 2.3.2 </w:t>
      </w:r>
      <w:r>
        <w:drawing>
          <wp:inline distT="0" distB="0" distL="0" distR="0">
            <wp:extent cx="165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65100" cy="292100"/>
                    </a:xfrm>
                    <a:prstGeom prst="rect">
                      <a:avLst/>
                    </a:prstGeom>
                  </pic:spPr>
                </pic:pic>
              </a:graphicData>
            </a:graphic>
          </wp:inline>
        </w:drawing>
      </w:r>
      <w:r>
        <w:rPr>
          <w:rFonts w:ascii="Times New Roman"/>
          <w:b w:val="false"/>
          <w:i w:val="false"/>
          <w:color w:val="000000"/>
          <w:sz w:val="28"/>
        </w:rPr>
        <w:t>0, то строки 2.1.1, 2.1.2, 2.1.3, 2.1.4, 2.1.5, 2.2.1, 2.2.2, 2.2.3.1, 2.2.3.2, 2.2.4, 2.3.1 = 0.</w:t>
      </w:r>
      <w:r>
        <w:br/>
      </w:r>
      <w:r>
        <w:rPr>
          <w:rFonts w:ascii="Times New Roman"/>
          <w:b w:val="false"/>
          <w:i w:val="false"/>
          <w:color w:val="000000"/>
          <w:sz w:val="28"/>
        </w:rPr>
        <w:t>
      2) Раздел 3. Характеристика контингента проживающих:</w:t>
      </w:r>
      <w:r>
        <w:br/>
      </w:r>
      <w:r>
        <w:rPr>
          <w:rFonts w:ascii="Times New Roman"/>
          <w:b w:val="false"/>
          <w:i w:val="false"/>
          <w:color w:val="000000"/>
          <w:sz w:val="28"/>
        </w:rPr>
        <w:t xml:space="preserve">
      если строка 5 граф 2 или 4 </w:t>
      </w:r>
      <w:r>
        <w:drawing>
          <wp:inline distT="0" distB="0" distL="0" distR="0">
            <wp:extent cx="165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65100" cy="292100"/>
                    </a:xfrm>
                    <a:prstGeom prst="rect">
                      <a:avLst/>
                    </a:prstGeom>
                  </pic:spPr>
                </pic:pic>
              </a:graphicData>
            </a:graphic>
          </wp:inline>
        </w:drawing>
      </w:r>
      <w:r>
        <w:rPr>
          <w:rFonts w:ascii="Times New Roman"/>
          <w:b w:val="false"/>
          <w:i w:val="false"/>
          <w:color w:val="000000"/>
          <w:sz w:val="28"/>
        </w:rPr>
        <w:t>0, то тип 2.1.1 или 2.1.2 или 2.1.5 или 2.2.1 или 2.2.3.1, или 2.2.3.2, или 2.2.4 или 2.3.1 или 2.3.2;</w:t>
      </w:r>
      <w:r>
        <w:br/>
      </w:r>
      <w:r>
        <w:rPr>
          <w:rFonts w:ascii="Times New Roman"/>
          <w:b w:val="false"/>
          <w:i w:val="false"/>
          <w:color w:val="000000"/>
          <w:sz w:val="28"/>
        </w:rPr>
        <w:t xml:space="preserve">
      если сумма строк 9.1-9.4. </w:t>
      </w:r>
      <w:r>
        <w:drawing>
          <wp:inline distT="0" distB="0" distL="0" distR="0">
            <wp:extent cx="165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65100" cy="292100"/>
                    </a:xfrm>
                    <a:prstGeom prst="rect">
                      <a:avLst/>
                    </a:prstGeom>
                  </pic:spPr>
                </pic:pic>
              </a:graphicData>
            </a:graphic>
          </wp:inline>
        </w:drawing>
      </w:r>
      <w:r>
        <w:rPr>
          <w:rFonts w:ascii="Times New Roman"/>
          <w:b w:val="false"/>
          <w:i w:val="false"/>
          <w:color w:val="000000"/>
          <w:sz w:val="28"/>
        </w:rPr>
        <w:t>0, то тип 2.1.3 или 2.1.4 или 2.1.5 или 2.2.2 или.2.3.1, или 2.2.3.2, или 2.2.4 или 2.3.1 или 2.3.2;</w:t>
      </w:r>
      <w:r>
        <w:br/>
      </w:r>
      <w:r>
        <w:rPr>
          <w:rFonts w:ascii="Times New Roman"/>
          <w:b w:val="false"/>
          <w:i w:val="false"/>
          <w:color w:val="000000"/>
          <w:sz w:val="28"/>
        </w:rPr>
        <w:t xml:space="preserve">
      если сумма строк 9.5-9.11 </w:t>
      </w:r>
      <w:r>
        <w:drawing>
          <wp:inline distT="0" distB="0" distL="0" distR="0">
            <wp:extent cx="165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65100" cy="292100"/>
                    </a:xfrm>
                    <a:prstGeom prst="rect">
                      <a:avLst/>
                    </a:prstGeom>
                  </pic:spPr>
                </pic:pic>
              </a:graphicData>
            </a:graphic>
          </wp:inline>
        </w:drawing>
      </w:r>
      <w:r>
        <w:rPr>
          <w:rFonts w:ascii="Times New Roman"/>
          <w:b w:val="false"/>
          <w:i w:val="false"/>
          <w:color w:val="000000"/>
          <w:sz w:val="28"/>
        </w:rPr>
        <w:t>0, то тип 2.1.1 или 2.1.2 или 2.1.5 или 2.2.1 или 2.2.3.1, или 2.2.3.2, или 2.2.4 или 2.3.1 или 2.3.2;</w:t>
      </w:r>
      <w:r>
        <w:br/>
      </w:r>
      <w:r>
        <w:rPr>
          <w:rFonts w:ascii="Times New Roman"/>
          <w:b w:val="false"/>
          <w:i w:val="false"/>
          <w:color w:val="000000"/>
          <w:sz w:val="28"/>
        </w:rPr>
        <w:t>
      если тип = 2.1.3 или 2.1.4 или 2.2.2, то раздел 3 строка 7 = 0 по всем графам;</w:t>
      </w:r>
      <w:r>
        <w:br/>
      </w:r>
      <w:r>
        <w:rPr>
          <w:rFonts w:ascii="Times New Roman"/>
          <w:b w:val="false"/>
          <w:i w:val="false"/>
          <w:color w:val="000000"/>
          <w:sz w:val="28"/>
        </w:rPr>
        <w:t xml:space="preserve">
      графа 2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графы 1 для каждой строки;</w:t>
      </w:r>
      <w:r>
        <w:br/>
      </w:r>
      <w:r>
        <w:rPr>
          <w:rFonts w:ascii="Times New Roman"/>
          <w:b w:val="false"/>
          <w:i w:val="false"/>
          <w:color w:val="000000"/>
          <w:sz w:val="28"/>
        </w:rPr>
        <w:t xml:space="preserve">
      графа 3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графы 1 для каждой строки;</w:t>
      </w:r>
      <w:r>
        <w:br/>
      </w:r>
      <w:r>
        <w:rPr>
          <w:rFonts w:ascii="Times New Roman"/>
          <w:b w:val="false"/>
          <w:i w:val="false"/>
          <w:color w:val="000000"/>
          <w:sz w:val="28"/>
        </w:rPr>
        <w:t xml:space="preserve">
      графа 4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графы 1 для каждой строки;</w:t>
      </w:r>
      <w:r>
        <w:br/>
      </w:r>
      <w:r>
        <w:rPr>
          <w:rFonts w:ascii="Times New Roman"/>
          <w:b w:val="false"/>
          <w:i w:val="false"/>
          <w:color w:val="000000"/>
          <w:sz w:val="28"/>
        </w:rPr>
        <w:t xml:space="preserve">
      графа 5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графы 1 для каждой строки;</w:t>
      </w:r>
      <w:r>
        <w:br/>
      </w:r>
      <w:r>
        <w:rPr>
          <w:rFonts w:ascii="Times New Roman"/>
          <w:b w:val="false"/>
          <w:i w:val="false"/>
          <w:color w:val="000000"/>
          <w:sz w:val="28"/>
        </w:rPr>
        <w:t xml:space="preserve">
      графа 6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графы 1 для каждой строки;</w:t>
      </w:r>
      <w:r>
        <w:br/>
      </w:r>
      <w:r>
        <w:rPr>
          <w:rFonts w:ascii="Times New Roman"/>
          <w:b w:val="false"/>
          <w:i w:val="false"/>
          <w:color w:val="000000"/>
          <w:sz w:val="28"/>
        </w:rPr>
        <w:t xml:space="preserve">
      графа 7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графы 1 для каждой строки;</w:t>
      </w:r>
      <w:r>
        <w:br/>
      </w:r>
      <w:r>
        <w:rPr>
          <w:rFonts w:ascii="Times New Roman"/>
          <w:b w:val="false"/>
          <w:i w:val="false"/>
          <w:color w:val="000000"/>
          <w:sz w:val="28"/>
        </w:rPr>
        <w:t xml:space="preserve">
      строка 1.1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строки 1 для каждой графы;</w:t>
      </w:r>
      <w:r>
        <w:br/>
      </w:r>
      <w:r>
        <w:rPr>
          <w:rFonts w:ascii="Times New Roman"/>
          <w:b w:val="false"/>
          <w:i w:val="false"/>
          <w:color w:val="000000"/>
          <w:sz w:val="28"/>
        </w:rPr>
        <w:t xml:space="preserve">
      строка 2.1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строки 2 для каждой графы;</w:t>
      </w:r>
      <w:r>
        <w:br/>
      </w:r>
      <w:r>
        <w:rPr>
          <w:rFonts w:ascii="Times New Roman"/>
          <w:b w:val="false"/>
          <w:i w:val="false"/>
          <w:color w:val="000000"/>
          <w:sz w:val="28"/>
        </w:rPr>
        <w:t xml:space="preserve">
      строка 3.1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строки 3 для каждой графы;</w:t>
      </w:r>
      <w:r>
        <w:br/>
      </w:r>
      <w:r>
        <w:rPr>
          <w:rFonts w:ascii="Times New Roman"/>
          <w:b w:val="false"/>
          <w:i w:val="false"/>
          <w:color w:val="000000"/>
          <w:sz w:val="28"/>
        </w:rPr>
        <w:t>
      строка 3 = сумме строк 4.1–4.3 для каждой графы;</w:t>
      </w:r>
      <w:r>
        <w:br/>
      </w:r>
      <w:r>
        <w:rPr>
          <w:rFonts w:ascii="Times New Roman"/>
          <w:b w:val="false"/>
          <w:i w:val="false"/>
          <w:color w:val="000000"/>
          <w:sz w:val="28"/>
        </w:rPr>
        <w:t xml:space="preserve">
      строка 5.1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строки 5 для каждой графы;</w:t>
      </w:r>
      <w:r>
        <w:br/>
      </w:r>
      <w:r>
        <w:rPr>
          <w:rFonts w:ascii="Times New Roman"/>
          <w:b w:val="false"/>
          <w:i w:val="false"/>
          <w:color w:val="000000"/>
          <w:sz w:val="28"/>
        </w:rPr>
        <w:t>
      строка 5 = строка 1 + строка 2 – строка 3;</w:t>
      </w:r>
      <w:r>
        <w:br/>
      </w:r>
      <w:r>
        <w:rPr>
          <w:rFonts w:ascii="Times New Roman"/>
          <w:b w:val="false"/>
          <w:i w:val="false"/>
          <w:color w:val="000000"/>
          <w:sz w:val="28"/>
        </w:rPr>
        <w:t>
      строка 5.1 = строка 1.1 + строка 2.1 – строка 3.1 для каждой графы;</w:t>
      </w:r>
      <w:r>
        <w:br/>
      </w:r>
      <w:r>
        <w:rPr>
          <w:rFonts w:ascii="Times New Roman"/>
          <w:b w:val="false"/>
          <w:i w:val="false"/>
          <w:color w:val="000000"/>
          <w:sz w:val="28"/>
        </w:rPr>
        <w:t>
      строка 6 = сумме строк 6.1-6.7 для каждой графы;</w:t>
      </w:r>
      <w:r>
        <w:br/>
      </w:r>
      <w:r>
        <w:rPr>
          <w:rFonts w:ascii="Times New Roman"/>
          <w:b w:val="false"/>
          <w:i w:val="false"/>
          <w:color w:val="000000"/>
          <w:sz w:val="28"/>
        </w:rPr>
        <w:t xml:space="preserve">
      строка 6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строки 5 для каждой графы;</w:t>
      </w:r>
      <w:r>
        <w:br/>
      </w:r>
      <w:r>
        <w:rPr>
          <w:rFonts w:ascii="Times New Roman"/>
          <w:b w:val="false"/>
          <w:i w:val="false"/>
          <w:color w:val="000000"/>
          <w:sz w:val="28"/>
        </w:rPr>
        <w:t xml:space="preserve">
      строка 7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строки 5 для каждой графы;</w:t>
      </w:r>
      <w:r>
        <w:br/>
      </w:r>
      <w:r>
        <w:rPr>
          <w:rFonts w:ascii="Times New Roman"/>
          <w:b w:val="false"/>
          <w:i w:val="false"/>
          <w:color w:val="000000"/>
          <w:sz w:val="28"/>
        </w:rPr>
        <w:t xml:space="preserve">
      строка 8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строки 5 для каждой графы;</w:t>
      </w:r>
      <w:r>
        <w:br/>
      </w:r>
      <w:r>
        <w:rPr>
          <w:rFonts w:ascii="Times New Roman"/>
          <w:b w:val="false"/>
          <w:i w:val="false"/>
          <w:color w:val="000000"/>
          <w:sz w:val="28"/>
        </w:rPr>
        <w:t>
      строка 5 = сумме строк 9.1-9.11 для каждой графы;</w:t>
      </w:r>
      <w:r>
        <w:br/>
      </w:r>
      <w:r>
        <w:rPr>
          <w:rFonts w:ascii="Times New Roman"/>
          <w:b w:val="false"/>
          <w:i w:val="false"/>
          <w:color w:val="000000"/>
          <w:sz w:val="28"/>
        </w:rPr>
        <w:t xml:space="preserve">
      если строка 5 для каждой графы </w:t>
      </w:r>
      <w:r>
        <w:drawing>
          <wp:inline distT="0" distB="0" distL="0" distR="0">
            <wp:extent cx="165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65100" cy="292100"/>
                    </a:xfrm>
                    <a:prstGeom prst="rect">
                      <a:avLst/>
                    </a:prstGeom>
                  </pic:spPr>
                </pic:pic>
              </a:graphicData>
            </a:graphic>
          </wp:inline>
        </w:drawing>
      </w:r>
      <w:r>
        <w:rPr>
          <w:rFonts w:ascii="Times New Roman"/>
          <w:b w:val="false"/>
          <w:i w:val="false"/>
          <w:color w:val="000000"/>
          <w:sz w:val="28"/>
        </w:rPr>
        <w:t xml:space="preserve">0, то и строка 10 для каждой графы </w:t>
      </w:r>
      <w:r>
        <w:drawing>
          <wp:inline distT="0" distB="0" distL="0" distR="0">
            <wp:extent cx="165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65100" cy="2921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строка 10 = сумме строк 3 и 5 = сумме строк 1 и 2;</w:t>
      </w:r>
      <w:r>
        <w:br/>
      </w:r>
      <w:r>
        <w:rPr>
          <w:rFonts w:ascii="Times New Roman"/>
          <w:b w:val="false"/>
          <w:i w:val="false"/>
          <w:color w:val="000000"/>
          <w:sz w:val="28"/>
        </w:rPr>
        <w:t xml:space="preserve">
      строка 10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строки 5 для каждой графы;</w:t>
      </w:r>
      <w:r>
        <w:br/>
      </w:r>
      <w:r>
        <w:rPr>
          <w:rFonts w:ascii="Times New Roman"/>
          <w:b w:val="false"/>
          <w:i w:val="false"/>
          <w:color w:val="000000"/>
          <w:sz w:val="28"/>
        </w:rPr>
        <w:t xml:space="preserve">
      строка 11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строки 5 для каждой графы;</w:t>
      </w:r>
      <w:r>
        <w:br/>
      </w:r>
      <w:r>
        <w:rPr>
          <w:rFonts w:ascii="Times New Roman"/>
          <w:b w:val="false"/>
          <w:i w:val="false"/>
          <w:color w:val="000000"/>
          <w:sz w:val="28"/>
        </w:rPr>
        <w:t xml:space="preserve">
      строка 12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строки 5 для каждой графы;</w:t>
      </w:r>
      <w:r>
        <w:br/>
      </w:r>
      <w:r>
        <w:rPr>
          <w:rFonts w:ascii="Times New Roman"/>
          <w:b w:val="false"/>
          <w:i w:val="false"/>
          <w:color w:val="000000"/>
          <w:sz w:val="28"/>
        </w:rPr>
        <w:t xml:space="preserve">
      строка 13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строки 12 для каждой графы.</w:t>
      </w:r>
      <w:r>
        <w:br/>
      </w:r>
      <w:r>
        <w:rPr>
          <w:rFonts w:ascii="Times New Roman"/>
          <w:b w:val="false"/>
          <w:i w:val="false"/>
          <w:color w:val="000000"/>
          <w:sz w:val="28"/>
        </w:rPr>
        <w:t>
      3) Раздел 3a. Характеристика контингента проживающих по инвалидности:</w:t>
      </w:r>
      <w:r>
        <w:br/>
      </w:r>
      <w:r>
        <w:rPr>
          <w:rFonts w:ascii="Times New Roman"/>
          <w:b w:val="false"/>
          <w:i w:val="false"/>
          <w:color w:val="000000"/>
          <w:sz w:val="28"/>
        </w:rPr>
        <w:t xml:space="preserve">
      если строка 5 графы 3-5 или 11-13 </w:t>
      </w:r>
      <w:r>
        <w:drawing>
          <wp:inline distT="0" distB="0" distL="0" distR="0">
            <wp:extent cx="165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65100" cy="292100"/>
                    </a:xfrm>
                    <a:prstGeom prst="rect">
                      <a:avLst/>
                    </a:prstGeom>
                  </pic:spPr>
                </pic:pic>
              </a:graphicData>
            </a:graphic>
          </wp:inline>
        </w:drawing>
      </w:r>
      <w:r>
        <w:rPr>
          <w:rFonts w:ascii="Times New Roman"/>
          <w:b w:val="false"/>
          <w:i w:val="false"/>
          <w:color w:val="000000"/>
          <w:sz w:val="28"/>
        </w:rPr>
        <w:t>0, то тип 2.1.1 или 2.1.2 или 2.1.5 или 2.2.1 или 2.2.3.1, или 2.2.3.2, или 2.2.4 или 2.3.1 или 2.3.2;</w:t>
      </w:r>
      <w:r>
        <w:br/>
      </w:r>
      <w:r>
        <w:rPr>
          <w:rFonts w:ascii="Times New Roman"/>
          <w:b w:val="false"/>
          <w:i w:val="false"/>
          <w:color w:val="000000"/>
          <w:sz w:val="28"/>
        </w:rPr>
        <w:t xml:space="preserve">
      если строка 5 графы 6-9 или 14-17 </w:t>
      </w:r>
      <w:r>
        <w:drawing>
          <wp:inline distT="0" distB="0" distL="0" distR="0">
            <wp:extent cx="165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65100" cy="292100"/>
                    </a:xfrm>
                    <a:prstGeom prst="rect">
                      <a:avLst/>
                    </a:prstGeom>
                  </pic:spPr>
                </pic:pic>
              </a:graphicData>
            </a:graphic>
          </wp:inline>
        </w:drawing>
      </w:r>
      <w:r>
        <w:rPr>
          <w:rFonts w:ascii="Times New Roman"/>
          <w:b w:val="false"/>
          <w:i w:val="false"/>
          <w:color w:val="000000"/>
          <w:sz w:val="28"/>
        </w:rPr>
        <w:t>0, то тип 2.1.3 или 2.1.4 или 2.1.5 или 2.2.2 или 2.2.3.1, или 2.2.3.2, или 2.2.4 или 2.3.1 или 2.3.2;</w:t>
      </w:r>
      <w:r>
        <w:br/>
      </w:r>
      <w:r>
        <w:rPr>
          <w:rFonts w:ascii="Times New Roman"/>
          <w:b w:val="false"/>
          <w:i w:val="false"/>
          <w:color w:val="000000"/>
          <w:sz w:val="28"/>
        </w:rPr>
        <w:t xml:space="preserve">
      если сумма строк 8.1-8.4. </w:t>
      </w:r>
      <w:r>
        <w:drawing>
          <wp:inline distT="0" distB="0" distL="0" distR="0">
            <wp:extent cx="165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65100" cy="292100"/>
                    </a:xfrm>
                    <a:prstGeom prst="rect">
                      <a:avLst/>
                    </a:prstGeom>
                  </pic:spPr>
                </pic:pic>
              </a:graphicData>
            </a:graphic>
          </wp:inline>
        </w:drawing>
      </w:r>
      <w:r>
        <w:rPr>
          <w:rFonts w:ascii="Times New Roman"/>
          <w:b w:val="false"/>
          <w:i w:val="false"/>
          <w:color w:val="000000"/>
          <w:sz w:val="28"/>
        </w:rPr>
        <w:t>0, то тип 2.1.3 или 2.1.4 или 2.1.5 или 2.2.2 или 2.2.3.1, или 2.2.3.2, или 2.2.4 или 2.3.1 или 2.3.2;</w:t>
      </w:r>
      <w:r>
        <w:br/>
      </w:r>
      <w:r>
        <w:rPr>
          <w:rFonts w:ascii="Times New Roman"/>
          <w:b w:val="false"/>
          <w:i w:val="false"/>
          <w:color w:val="000000"/>
          <w:sz w:val="28"/>
        </w:rPr>
        <w:t xml:space="preserve">
      если сумма строк 8.5-8.11 </w:t>
      </w:r>
      <w:r>
        <w:drawing>
          <wp:inline distT="0" distB="0" distL="0" distR="0">
            <wp:extent cx="165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65100" cy="292100"/>
                    </a:xfrm>
                    <a:prstGeom prst="rect">
                      <a:avLst/>
                    </a:prstGeom>
                  </pic:spPr>
                </pic:pic>
              </a:graphicData>
            </a:graphic>
          </wp:inline>
        </w:drawing>
      </w:r>
      <w:r>
        <w:rPr>
          <w:rFonts w:ascii="Times New Roman"/>
          <w:b w:val="false"/>
          <w:i w:val="false"/>
          <w:color w:val="000000"/>
          <w:sz w:val="28"/>
        </w:rPr>
        <w:t>0, то тип 2.1.1 или 2.1.2 или 2.1.5 или 2.2.1 или 2.2.3.1, или 2.2.3.2, или 2.2.4 или 2.3.1 или 2.3.2;</w:t>
      </w:r>
      <w:r>
        <w:br/>
      </w:r>
      <w:r>
        <w:rPr>
          <w:rFonts w:ascii="Times New Roman"/>
          <w:b w:val="false"/>
          <w:i w:val="false"/>
          <w:color w:val="000000"/>
          <w:sz w:val="28"/>
        </w:rPr>
        <w:t>
      если тип = 2.1.3 или 2.1.4 или 2.2.2, то раздел 3а строка 6 = 0 по всем графам;</w:t>
      </w:r>
      <w:r>
        <w:br/>
      </w:r>
      <w:r>
        <w:rPr>
          <w:rFonts w:ascii="Times New Roman"/>
          <w:b w:val="false"/>
          <w:i w:val="false"/>
          <w:color w:val="000000"/>
          <w:sz w:val="28"/>
        </w:rPr>
        <w:t>
      графа 1= графа 2 + графа 10 для каждой строки;</w:t>
      </w:r>
      <w:r>
        <w:br/>
      </w:r>
      <w:r>
        <w:rPr>
          <w:rFonts w:ascii="Times New Roman"/>
          <w:b w:val="false"/>
          <w:i w:val="false"/>
          <w:color w:val="000000"/>
          <w:sz w:val="28"/>
        </w:rPr>
        <w:t>
      графа 2 = сумме граф 3-9 для каждой строки;</w:t>
      </w:r>
      <w:r>
        <w:br/>
      </w:r>
      <w:r>
        <w:rPr>
          <w:rFonts w:ascii="Times New Roman"/>
          <w:b w:val="false"/>
          <w:i w:val="false"/>
          <w:color w:val="000000"/>
          <w:sz w:val="28"/>
        </w:rPr>
        <w:t>
      графа 10 = сумме граф 11-17 для каждой строки;</w:t>
      </w:r>
      <w:r>
        <w:br/>
      </w:r>
      <w:r>
        <w:rPr>
          <w:rFonts w:ascii="Times New Roman"/>
          <w:b w:val="false"/>
          <w:i w:val="false"/>
          <w:color w:val="000000"/>
          <w:sz w:val="28"/>
        </w:rPr>
        <w:t xml:space="preserve">
      строка 1.1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строки 1 для каждой графы;</w:t>
      </w:r>
      <w:r>
        <w:br/>
      </w:r>
      <w:r>
        <w:rPr>
          <w:rFonts w:ascii="Times New Roman"/>
          <w:b w:val="false"/>
          <w:i w:val="false"/>
          <w:color w:val="000000"/>
          <w:sz w:val="28"/>
        </w:rPr>
        <w:t xml:space="preserve">
      строка 2.1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строки 2 для каждой графы;</w:t>
      </w:r>
      <w:r>
        <w:br/>
      </w:r>
      <w:r>
        <w:rPr>
          <w:rFonts w:ascii="Times New Roman"/>
          <w:b w:val="false"/>
          <w:i w:val="false"/>
          <w:color w:val="000000"/>
          <w:sz w:val="28"/>
        </w:rPr>
        <w:t xml:space="preserve">
      строка 3.1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строки 3 для каждой графы;</w:t>
      </w:r>
      <w:r>
        <w:br/>
      </w:r>
      <w:r>
        <w:rPr>
          <w:rFonts w:ascii="Times New Roman"/>
          <w:b w:val="false"/>
          <w:i w:val="false"/>
          <w:color w:val="000000"/>
          <w:sz w:val="28"/>
        </w:rPr>
        <w:t>
      строка 3 = сумме строк 4.1 – 4.3 для каждой графы;</w:t>
      </w:r>
      <w:r>
        <w:br/>
      </w:r>
      <w:r>
        <w:rPr>
          <w:rFonts w:ascii="Times New Roman"/>
          <w:b w:val="false"/>
          <w:i w:val="false"/>
          <w:color w:val="000000"/>
          <w:sz w:val="28"/>
        </w:rPr>
        <w:t xml:space="preserve">
      строка 5.1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строки 5 для каждой графы;</w:t>
      </w:r>
      <w:r>
        <w:br/>
      </w:r>
      <w:r>
        <w:rPr>
          <w:rFonts w:ascii="Times New Roman"/>
          <w:b w:val="false"/>
          <w:i w:val="false"/>
          <w:color w:val="000000"/>
          <w:sz w:val="28"/>
        </w:rPr>
        <w:t>
      строка 5 = строка 1 + строка 2 – строка 3 для каждой графы,</w:t>
      </w:r>
      <w:r>
        <w:br/>
      </w:r>
      <w:r>
        <w:rPr>
          <w:rFonts w:ascii="Times New Roman"/>
          <w:b w:val="false"/>
          <w:i w:val="false"/>
          <w:color w:val="000000"/>
          <w:sz w:val="28"/>
        </w:rPr>
        <w:t>
      строка 5.1 = строка 1.1 + строка 2.1 – строка 3.1 для каждой графы,</w:t>
      </w:r>
      <w:r>
        <w:br/>
      </w:r>
      <w:r>
        <w:rPr>
          <w:rFonts w:ascii="Times New Roman"/>
          <w:b w:val="false"/>
          <w:i w:val="false"/>
          <w:color w:val="000000"/>
          <w:sz w:val="28"/>
        </w:rPr>
        <w:t xml:space="preserve">
      строка 6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строки 5 для каждой графы;</w:t>
      </w:r>
      <w:r>
        <w:br/>
      </w:r>
      <w:r>
        <w:rPr>
          <w:rFonts w:ascii="Times New Roman"/>
          <w:b w:val="false"/>
          <w:i w:val="false"/>
          <w:color w:val="000000"/>
          <w:sz w:val="28"/>
        </w:rPr>
        <w:t xml:space="preserve">
      строка 7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строки 5 для каждой графы;</w:t>
      </w:r>
      <w:r>
        <w:br/>
      </w:r>
      <w:r>
        <w:rPr>
          <w:rFonts w:ascii="Times New Roman"/>
          <w:b w:val="false"/>
          <w:i w:val="false"/>
          <w:color w:val="000000"/>
          <w:sz w:val="28"/>
        </w:rPr>
        <w:t>
      строка 5 = сумме строк 8.1-8.11 для каждой графы;</w:t>
      </w:r>
      <w:r>
        <w:br/>
      </w:r>
      <w:r>
        <w:rPr>
          <w:rFonts w:ascii="Times New Roman"/>
          <w:b w:val="false"/>
          <w:i w:val="false"/>
          <w:color w:val="000000"/>
          <w:sz w:val="28"/>
        </w:rPr>
        <w:t xml:space="preserve">
      если строка 5 для каждой графы </w:t>
      </w:r>
      <w:r>
        <w:drawing>
          <wp:inline distT="0" distB="0" distL="0" distR="0">
            <wp:extent cx="165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65100" cy="292100"/>
                    </a:xfrm>
                    <a:prstGeom prst="rect">
                      <a:avLst/>
                    </a:prstGeom>
                  </pic:spPr>
                </pic:pic>
              </a:graphicData>
            </a:graphic>
          </wp:inline>
        </w:drawing>
      </w:r>
      <w:r>
        <w:rPr>
          <w:rFonts w:ascii="Times New Roman"/>
          <w:b w:val="false"/>
          <w:i w:val="false"/>
          <w:color w:val="000000"/>
          <w:sz w:val="28"/>
        </w:rPr>
        <w:t xml:space="preserve">0, то и строка 9 для каждой графы </w:t>
      </w:r>
      <w:r>
        <w:drawing>
          <wp:inline distT="0" distB="0" distL="0" distR="0">
            <wp:extent cx="165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65100" cy="2921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строка 9 = сумме строк 3 и 5=сумме строк 1 и 2;</w:t>
      </w:r>
      <w:r>
        <w:br/>
      </w:r>
      <w:r>
        <w:rPr>
          <w:rFonts w:ascii="Times New Roman"/>
          <w:b w:val="false"/>
          <w:i w:val="false"/>
          <w:color w:val="000000"/>
          <w:sz w:val="28"/>
        </w:rPr>
        <w:t xml:space="preserve">
      строка 9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строки 5 для каждой графы;</w:t>
      </w:r>
      <w:r>
        <w:br/>
      </w:r>
      <w:r>
        <w:rPr>
          <w:rFonts w:ascii="Times New Roman"/>
          <w:b w:val="false"/>
          <w:i w:val="false"/>
          <w:color w:val="000000"/>
          <w:sz w:val="28"/>
        </w:rPr>
        <w:t xml:space="preserve">
      строка 10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строки 5 для каждой графы;</w:t>
      </w:r>
      <w:r>
        <w:br/>
      </w:r>
      <w:r>
        <w:rPr>
          <w:rFonts w:ascii="Times New Roman"/>
          <w:b w:val="false"/>
          <w:i w:val="false"/>
          <w:color w:val="000000"/>
          <w:sz w:val="28"/>
        </w:rPr>
        <w:t xml:space="preserve">
      строка 11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строки 5 для каждой графы;</w:t>
      </w:r>
      <w:r>
        <w:br/>
      </w:r>
      <w:r>
        <w:rPr>
          <w:rFonts w:ascii="Times New Roman"/>
          <w:b w:val="false"/>
          <w:i w:val="false"/>
          <w:color w:val="000000"/>
          <w:sz w:val="28"/>
        </w:rPr>
        <w:t xml:space="preserve">
      строка 12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строки 11 для каждой графы.</w:t>
      </w:r>
      <w:r>
        <w:br/>
      </w:r>
      <w:r>
        <w:rPr>
          <w:rFonts w:ascii="Times New Roman"/>
          <w:b w:val="false"/>
          <w:i w:val="false"/>
          <w:color w:val="000000"/>
          <w:sz w:val="28"/>
        </w:rPr>
        <w:t>
      4) Раздел 4. Сведения об обслуживающем персонале:</w:t>
      </w:r>
      <w:r>
        <w:br/>
      </w:r>
      <w:r>
        <w:rPr>
          <w:rFonts w:ascii="Times New Roman"/>
          <w:b w:val="false"/>
          <w:i w:val="false"/>
          <w:color w:val="000000"/>
          <w:sz w:val="28"/>
        </w:rPr>
        <w:t xml:space="preserve">
      строка 1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сумме строк 3, 5, 7, 9, 11, 13, 15, 17;</w:t>
      </w:r>
      <w:r>
        <w:br/>
      </w:r>
      <w:r>
        <w:rPr>
          <w:rFonts w:ascii="Times New Roman"/>
          <w:b w:val="false"/>
          <w:i w:val="false"/>
          <w:color w:val="000000"/>
          <w:sz w:val="28"/>
        </w:rPr>
        <w:t xml:space="preserve">
      строка 2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сумме строк 4, 6, 8, 10, 12, 14, 16, 18;</w:t>
      </w:r>
      <w:r>
        <w:br/>
      </w:r>
      <w:r>
        <w:rPr>
          <w:rFonts w:ascii="Times New Roman"/>
          <w:b w:val="false"/>
          <w:i w:val="false"/>
          <w:color w:val="000000"/>
          <w:sz w:val="28"/>
        </w:rPr>
        <w:t xml:space="preserve">
      строка 2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строки 1;</w:t>
      </w:r>
      <w:r>
        <w:br/>
      </w:r>
      <w:r>
        <w:rPr>
          <w:rFonts w:ascii="Times New Roman"/>
          <w:b w:val="false"/>
          <w:i w:val="false"/>
          <w:color w:val="000000"/>
          <w:sz w:val="28"/>
        </w:rPr>
        <w:t xml:space="preserve">
      строка 4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строки 3;</w:t>
      </w:r>
      <w:r>
        <w:br/>
      </w:r>
      <w:r>
        <w:rPr>
          <w:rFonts w:ascii="Times New Roman"/>
          <w:b w:val="false"/>
          <w:i w:val="false"/>
          <w:color w:val="000000"/>
          <w:sz w:val="28"/>
        </w:rPr>
        <w:t xml:space="preserve">
      строка 5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строки 5.1;</w:t>
      </w:r>
      <w:r>
        <w:br/>
      </w:r>
      <w:r>
        <w:rPr>
          <w:rFonts w:ascii="Times New Roman"/>
          <w:b w:val="false"/>
          <w:i w:val="false"/>
          <w:color w:val="000000"/>
          <w:sz w:val="28"/>
        </w:rPr>
        <w:t xml:space="preserve">
      строка 6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строки 5;</w:t>
      </w:r>
      <w:r>
        <w:br/>
      </w:r>
      <w:r>
        <w:rPr>
          <w:rFonts w:ascii="Times New Roman"/>
          <w:b w:val="false"/>
          <w:i w:val="false"/>
          <w:color w:val="000000"/>
          <w:sz w:val="28"/>
        </w:rPr>
        <w:t xml:space="preserve">
      строка 6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строки 6.1;</w:t>
      </w:r>
      <w:r>
        <w:br/>
      </w:r>
      <w:r>
        <w:rPr>
          <w:rFonts w:ascii="Times New Roman"/>
          <w:b w:val="false"/>
          <w:i w:val="false"/>
          <w:color w:val="000000"/>
          <w:sz w:val="28"/>
        </w:rPr>
        <w:t xml:space="preserve">
      строка 5.1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строки 6.1;</w:t>
      </w:r>
      <w:r>
        <w:br/>
      </w:r>
      <w:r>
        <w:rPr>
          <w:rFonts w:ascii="Times New Roman"/>
          <w:b w:val="false"/>
          <w:i w:val="false"/>
          <w:color w:val="000000"/>
          <w:sz w:val="28"/>
        </w:rPr>
        <w:t xml:space="preserve">
      строка 7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сумме строк 7.1-7.2;</w:t>
      </w:r>
      <w:r>
        <w:br/>
      </w:r>
      <w:r>
        <w:rPr>
          <w:rFonts w:ascii="Times New Roman"/>
          <w:b w:val="false"/>
          <w:i w:val="false"/>
          <w:color w:val="000000"/>
          <w:sz w:val="28"/>
        </w:rPr>
        <w:t xml:space="preserve">
      строка 8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строки 7;</w:t>
      </w:r>
      <w:r>
        <w:br/>
      </w:r>
      <w:r>
        <w:rPr>
          <w:rFonts w:ascii="Times New Roman"/>
          <w:b w:val="false"/>
          <w:i w:val="false"/>
          <w:color w:val="000000"/>
          <w:sz w:val="28"/>
        </w:rPr>
        <w:t xml:space="preserve">
      строка 8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сумме строк 8.1-8.2;</w:t>
      </w:r>
      <w:r>
        <w:br/>
      </w:r>
      <w:r>
        <w:rPr>
          <w:rFonts w:ascii="Times New Roman"/>
          <w:b w:val="false"/>
          <w:i w:val="false"/>
          <w:color w:val="000000"/>
          <w:sz w:val="28"/>
        </w:rPr>
        <w:t xml:space="preserve">
      строка 7.1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строки 8.1;</w:t>
      </w:r>
      <w:r>
        <w:br/>
      </w:r>
      <w:r>
        <w:rPr>
          <w:rFonts w:ascii="Times New Roman"/>
          <w:b w:val="false"/>
          <w:i w:val="false"/>
          <w:color w:val="000000"/>
          <w:sz w:val="28"/>
        </w:rPr>
        <w:t xml:space="preserve">
      строка 7.2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строки 8.2;</w:t>
      </w:r>
      <w:r>
        <w:br/>
      </w:r>
      <w:r>
        <w:rPr>
          <w:rFonts w:ascii="Times New Roman"/>
          <w:b w:val="false"/>
          <w:i w:val="false"/>
          <w:color w:val="000000"/>
          <w:sz w:val="28"/>
        </w:rPr>
        <w:t xml:space="preserve">
      строка 10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строки 9;</w:t>
      </w:r>
      <w:r>
        <w:br/>
      </w:r>
      <w:r>
        <w:rPr>
          <w:rFonts w:ascii="Times New Roman"/>
          <w:b w:val="false"/>
          <w:i w:val="false"/>
          <w:color w:val="000000"/>
          <w:sz w:val="28"/>
        </w:rPr>
        <w:t xml:space="preserve">
      строка 12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строки 11;</w:t>
      </w:r>
      <w:r>
        <w:br/>
      </w:r>
      <w:r>
        <w:rPr>
          <w:rFonts w:ascii="Times New Roman"/>
          <w:b w:val="false"/>
          <w:i w:val="false"/>
          <w:color w:val="000000"/>
          <w:sz w:val="28"/>
        </w:rPr>
        <w:t xml:space="preserve">
      строка 13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сумме строк 13.1-13.2;</w:t>
      </w:r>
      <w:r>
        <w:br/>
      </w:r>
      <w:r>
        <w:rPr>
          <w:rFonts w:ascii="Times New Roman"/>
          <w:b w:val="false"/>
          <w:i w:val="false"/>
          <w:color w:val="000000"/>
          <w:sz w:val="28"/>
        </w:rPr>
        <w:t xml:space="preserve">
      строка 14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строки 13;</w:t>
      </w:r>
      <w:r>
        <w:br/>
      </w:r>
      <w:r>
        <w:rPr>
          <w:rFonts w:ascii="Times New Roman"/>
          <w:b w:val="false"/>
          <w:i w:val="false"/>
          <w:color w:val="000000"/>
          <w:sz w:val="28"/>
        </w:rPr>
        <w:t xml:space="preserve">
      строка 14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сумме строк 14.1, 14.2;</w:t>
      </w:r>
      <w:r>
        <w:br/>
      </w:r>
      <w:r>
        <w:rPr>
          <w:rFonts w:ascii="Times New Roman"/>
          <w:b w:val="false"/>
          <w:i w:val="false"/>
          <w:color w:val="000000"/>
          <w:sz w:val="28"/>
        </w:rPr>
        <w:t xml:space="preserve">
      строка 14.1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строки 14.1.1;</w:t>
      </w:r>
      <w:r>
        <w:br/>
      </w:r>
      <w:r>
        <w:rPr>
          <w:rFonts w:ascii="Times New Roman"/>
          <w:b w:val="false"/>
          <w:i w:val="false"/>
          <w:color w:val="000000"/>
          <w:sz w:val="28"/>
        </w:rPr>
        <w:t xml:space="preserve">
      строка 13.1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строки 14.1;</w:t>
      </w:r>
      <w:r>
        <w:br/>
      </w:r>
      <w:r>
        <w:rPr>
          <w:rFonts w:ascii="Times New Roman"/>
          <w:b w:val="false"/>
          <w:i w:val="false"/>
          <w:color w:val="000000"/>
          <w:sz w:val="28"/>
        </w:rPr>
        <w:t xml:space="preserve">
      строка 13.2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строки 14.2;</w:t>
      </w:r>
      <w:r>
        <w:br/>
      </w:r>
      <w:r>
        <w:rPr>
          <w:rFonts w:ascii="Times New Roman"/>
          <w:b w:val="false"/>
          <w:i w:val="false"/>
          <w:color w:val="000000"/>
          <w:sz w:val="28"/>
        </w:rPr>
        <w:t xml:space="preserve">
      строка 16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строки 15;</w:t>
      </w:r>
      <w:r>
        <w:br/>
      </w:r>
      <w:r>
        <w:rPr>
          <w:rFonts w:ascii="Times New Roman"/>
          <w:b w:val="false"/>
          <w:i w:val="false"/>
          <w:color w:val="000000"/>
          <w:sz w:val="28"/>
        </w:rPr>
        <w:t xml:space="preserve">
      строка 18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строки 17.</w:t>
      </w:r>
      <w:r>
        <w:br/>
      </w:r>
      <w:r>
        <w:rPr>
          <w:rFonts w:ascii="Times New Roman"/>
          <w:b w:val="false"/>
          <w:i w:val="false"/>
          <w:color w:val="000000"/>
          <w:sz w:val="28"/>
        </w:rPr>
        <w:t>
      5) Раздел 5. Характеристика организации:</w:t>
      </w:r>
      <w:r>
        <w:br/>
      </w:r>
      <w:r>
        <w:rPr>
          <w:rFonts w:ascii="Times New Roman"/>
          <w:b w:val="false"/>
          <w:i w:val="false"/>
          <w:color w:val="000000"/>
          <w:sz w:val="28"/>
        </w:rPr>
        <w:t>
      Данные в строках 1, 2 показываются в квадратных метрах, без десятичного знака.</w:t>
      </w:r>
      <w:r>
        <w:br/>
      </w:r>
      <w:r>
        <w:rPr>
          <w:rFonts w:ascii="Times New Roman"/>
          <w:b w:val="false"/>
          <w:i w:val="false"/>
          <w:color w:val="000000"/>
          <w:sz w:val="28"/>
        </w:rPr>
        <w:t>
      строка 2 &lt; строки 1;</w:t>
      </w:r>
      <w:r>
        <w:br/>
      </w:r>
      <w:r>
        <w:rPr>
          <w:rFonts w:ascii="Times New Roman"/>
          <w:b w:val="false"/>
          <w:i w:val="false"/>
          <w:color w:val="000000"/>
          <w:sz w:val="28"/>
        </w:rPr>
        <w:t xml:space="preserve">
      строка 5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строки 4;</w:t>
      </w:r>
      <w:r>
        <w:br/>
      </w:r>
      <w:r>
        <w:rPr>
          <w:rFonts w:ascii="Times New Roman"/>
          <w:b w:val="false"/>
          <w:i w:val="false"/>
          <w:color w:val="000000"/>
          <w:sz w:val="28"/>
        </w:rPr>
        <w:t>
      строка 6 &lt; «10»;</w:t>
      </w:r>
      <w:r>
        <w:br/>
      </w:r>
      <w:r>
        <w:rPr>
          <w:rFonts w:ascii="Times New Roman"/>
          <w:b w:val="false"/>
          <w:i w:val="false"/>
          <w:color w:val="000000"/>
          <w:sz w:val="28"/>
        </w:rPr>
        <w:t>
      строка 7 &lt; «10»;</w:t>
      </w:r>
      <w:r>
        <w:br/>
      </w:r>
      <w:r>
        <w:rPr>
          <w:rFonts w:ascii="Times New Roman"/>
          <w:b w:val="false"/>
          <w:i w:val="false"/>
          <w:color w:val="000000"/>
          <w:sz w:val="28"/>
        </w:rPr>
        <w:t>
      строка 8 &lt; «10»;</w:t>
      </w:r>
      <w:r>
        <w:br/>
      </w:r>
      <w:r>
        <w:rPr>
          <w:rFonts w:ascii="Times New Roman"/>
          <w:b w:val="false"/>
          <w:i w:val="false"/>
          <w:color w:val="000000"/>
          <w:sz w:val="28"/>
        </w:rPr>
        <w:t>
      строка 9 &lt; «50»;</w:t>
      </w:r>
      <w:r>
        <w:br/>
      </w:r>
      <w:r>
        <w:rPr>
          <w:rFonts w:ascii="Times New Roman"/>
          <w:b w:val="false"/>
          <w:i w:val="false"/>
          <w:color w:val="000000"/>
          <w:sz w:val="28"/>
        </w:rPr>
        <w:t>
      строка 10 &lt; «30»;</w:t>
      </w:r>
      <w:r>
        <w:br/>
      </w:r>
      <w:r>
        <w:rPr>
          <w:rFonts w:ascii="Times New Roman"/>
          <w:b w:val="false"/>
          <w:i w:val="false"/>
          <w:color w:val="000000"/>
          <w:sz w:val="28"/>
        </w:rPr>
        <w:t>
      строка 3 &lt; строка 1.</w:t>
      </w:r>
      <w:r>
        <w:br/>
      </w:r>
      <w:r>
        <w:rPr>
          <w:rFonts w:ascii="Times New Roman"/>
          <w:b w:val="false"/>
          <w:i w:val="false"/>
          <w:color w:val="000000"/>
          <w:sz w:val="28"/>
        </w:rPr>
        <w:t>
      6) Раздел 6. Информация о благоустройстве здания:</w:t>
      </w:r>
      <w:r>
        <w:br/>
      </w:r>
      <w:r>
        <w:rPr>
          <w:rFonts w:ascii="Times New Roman"/>
          <w:b w:val="false"/>
          <w:i w:val="false"/>
          <w:color w:val="000000"/>
          <w:sz w:val="28"/>
        </w:rPr>
        <w:t xml:space="preserve">
      если строка 6.1.2 </w:t>
      </w:r>
      <w:r>
        <w:drawing>
          <wp:inline distT="0" distB="0" distL="0" distR="0">
            <wp:extent cx="165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165100" cy="292100"/>
                    </a:xfrm>
                    <a:prstGeom prst="rect">
                      <a:avLst/>
                    </a:prstGeom>
                  </pic:spPr>
                </pic:pic>
              </a:graphicData>
            </a:graphic>
          </wp:inline>
        </w:drawing>
      </w:r>
      <w:r>
        <w:rPr>
          <w:rFonts w:ascii="Times New Roman"/>
          <w:b w:val="false"/>
          <w:i w:val="false"/>
          <w:color w:val="000000"/>
          <w:sz w:val="28"/>
        </w:rPr>
        <w:t>0, то строки 6.1.3.1, 6.1.3.2, 6.1.3.3, 6.1.4 = 0;</w:t>
      </w:r>
      <w:r>
        <w:br/>
      </w:r>
      <w:r>
        <w:rPr>
          <w:rFonts w:ascii="Times New Roman"/>
          <w:b w:val="false"/>
          <w:i w:val="false"/>
          <w:color w:val="000000"/>
          <w:sz w:val="28"/>
        </w:rPr>
        <w:t xml:space="preserve">
      если строка 6.1.3.1 </w:t>
      </w:r>
      <w:r>
        <w:drawing>
          <wp:inline distT="0" distB="0" distL="0" distR="0">
            <wp:extent cx="165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165100" cy="292100"/>
                    </a:xfrm>
                    <a:prstGeom prst="rect">
                      <a:avLst/>
                    </a:prstGeom>
                  </pic:spPr>
                </pic:pic>
              </a:graphicData>
            </a:graphic>
          </wp:inline>
        </w:drawing>
      </w:r>
      <w:r>
        <w:rPr>
          <w:rFonts w:ascii="Times New Roman"/>
          <w:b w:val="false"/>
          <w:i w:val="false"/>
          <w:color w:val="000000"/>
          <w:sz w:val="28"/>
        </w:rPr>
        <w:t>0, то строки 6.1.2, 6.1.3.2, 6.1.3.3, 6.1.4 = 0;</w:t>
      </w:r>
      <w:r>
        <w:br/>
      </w:r>
      <w:r>
        <w:rPr>
          <w:rFonts w:ascii="Times New Roman"/>
          <w:b w:val="false"/>
          <w:i w:val="false"/>
          <w:color w:val="000000"/>
          <w:sz w:val="28"/>
        </w:rPr>
        <w:t xml:space="preserve">
      если строка 6.1.3.2 </w:t>
      </w:r>
      <w:r>
        <w:drawing>
          <wp:inline distT="0" distB="0" distL="0" distR="0">
            <wp:extent cx="165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165100" cy="292100"/>
                    </a:xfrm>
                    <a:prstGeom prst="rect">
                      <a:avLst/>
                    </a:prstGeom>
                  </pic:spPr>
                </pic:pic>
              </a:graphicData>
            </a:graphic>
          </wp:inline>
        </w:drawing>
      </w:r>
      <w:r>
        <w:rPr>
          <w:rFonts w:ascii="Times New Roman"/>
          <w:b w:val="false"/>
          <w:i w:val="false"/>
          <w:color w:val="000000"/>
          <w:sz w:val="28"/>
        </w:rPr>
        <w:t>0, то строки 6.1.2, 6.1.3.1, 6.1.3.3, 6.1.4 = 0;</w:t>
      </w:r>
      <w:r>
        <w:br/>
      </w:r>
      <w:r>
        <w:rPr>
          <w:rFonts w:ascii="Times New Roman"/>
          <w:b w:val="false"/>
          <w:i w:val="false"/>
          <w:color w:val="000000"/>
          <w:sz w:val="28"/>
        </w:rPr>
        <w:t xml:space="preserve">
      если строка 6.1.3.3 </w:t>
      </w:r>
      <w:r>
        <w:drawing>
          <wp:inline distT="0" distB="0" distL="0" distR="0">
            <wp:extent cx="165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165100" cy="292100"/>
                    </a:xfrm>
                    <a:prstGeom prst="rect">
                      <a:avLst/>
                    </a:prstGeom>
                  </pic:spPr>
                </pic:pic>
              </a:graphicData>
            </a:graphic>
          </wp:inline>
        </w:drawing>
      </w:r>
      <w:r>
        <w:rPr>
          <w:rFonts w:ascii="Times New Roman"/>
          <w:b w:val="false"/>
          <w:i w:val="false"/>
          <w:color w:val="000000"/>
          <w:sz w:val="28"/>
        </w:rPr>
        <w:t>0, то строки 6.1.2, 6.1.3.1, 6.1.3.2, 6.1.4 = 0;</w:t>
      </w:r>
      <w:r>
        <w:br/>
      </w:r>
      <w:r>
        <w:rPr>
          <w:rFonts w:ascii="Times New Roman"/>
          <w:b w:val="false"/>
          <w:i w:val="false"/>
          <w:color w:val="000000"/>
          <w:sz w:val="28"/>
        </w:rPr>
        <w:t xml:space="preserve">
      если строка 6.1.4 </w:t>
      </w:r>
      <w:r>
        <w:drawing>
          <wp:inline distT="0" distB="0" distL="0" distR="0">
            <wp:extent cx="165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165100" cy="292100"/>
                    </a:xfrm>
                    <a:prstGeom prst="rect">
                      <a:avLst/>
                    </a:prstGeom>
                  </pic:spPr>
                </pic:pic>
              </a:graphicData>
            </a:graphic>
          </wp:inline>
        </w:drawing>
      </w:r>
      <w:r>
        <w:rPr>
          <w:rFonts w:ascii="Times New Roman"/>
          <w:b w:val="false"/>
          <w:i w:val="false"/>
          <w:color w:val="000000"/>
          <w:sz w:val="28"/>
        </w:rPr>
        <w:t>0, то строки 6.1.2, 6.1.3.1, 6.1.3.2, 6.1.3.3= 0.</w:t>
      </w:r>
      <w:r>
        <w:br/>
      </w:r>
      <w:r>
        <w:rPr>
          <w:rFonts w:ascii="Times New Roman"/>
          <w:b w:val="false"/>
          <w:i w:val="false"/>
          <w:color w:val="000000"/>
          <w:sz w:val="28"/>
        </w:rPr>
        <w:t>
      7) Контроль между разделами:</w:t>
      </w:r>
      <w:r>
        <w:br/>
      </w:r>
      <w:r>
        <w:rPr>
          <w:rFonts w:ascii="Times New Roman"/>
          <w:b w:val="false"/>
          <w:i w:val="false"/>
          <w:color w:val="000000"/>
          <w:sz w:val="28"/>
        </w:rPr>
        <w:t xml:space="preserve">
      если раздел 6, строка 6.2.3, графа 1 </w:t>
      </w:r>
      <w:r>
        <w:drawing>
          <wp:inline distT="0" distB="0" distL="0" distR="0">
            <wp:extent cx="165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165100" cy="292100"/>
                    </a:xfrm>
                    <a:prstGeom prst="rect">
                      <a:avLst/>
                    </a:prstGeom>
                  </pic:spPr>
                </pic:pic>
              </a:graphicData>
            </a:graphic>
          </wp:inline>
        </w:drawing>
      </w:r>
      <w:r>
        <w:rPr>
          <w:rFonts w:ascii="Times New Roman"/>
          <w:b w:val="false"/>
          <w:i w:val="false"/>
          <w:color w:val="000000"/>
          <w:sz w:val="28"/>
        </w:rPr>
        <w:t xml:space="preserve">0, то в разделе 5 строка 10 </w:t>
      </w:r>
      <w:r>
        <w:drawing>
          <wp:inline distT="0" distB="0" distL="0" distR="0">
            <wp:extent cx="165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165100" cy="2921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xml:space="preserve">
      строка 6.2.1 графы 1 раздела 6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строки 3 графы 1 раздела 5;</w:t>
      </w:r>
      <w:r>
        <w:br/>
      </w:r>
      <w:r>
        <w:rPr>
          <w:rFonts w:ascii="Times New Roman"/>
          <w:b w:val="false"/>
          <w:i w:val="false"/>
          <w:color w:val="000000"/>
          <w:sz w:val="28"/>
        </w:rPr>
        <w:t xml:space="preserve">
      строка 6.2.2 графы 1 раздела 6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строки 3 графы 1 раздела 5;</w:t>
      </w:r>
      <w:r>
        <w:br/>
      </w:r>
      <w:r>
        <w:rPr>
          <w:rFonts w:ascii="Times New Roman"/>
          <w:b w:val="false"/>
          <w:i w:val="false"/>
          <w:color w:val="000000"/>
          <w:sz w:val="28"/>
        </w:rPr>
        <w:t xml:space="preserve">
      строка 6.2.3 графы 1 раздела 6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строки 3 графы 1 раздела 5;</w:t>
      </w:r>
      <w:r>
        <w:br/>
      </w:r>
      <w:r>
        <w:rPr>
          <w:rFonts w:ascii="Times New Roman"/>
          <w:b w:val="false"/>
          <w:i w:val="false"/>
          <w:color w:val="000000"/>
          <w:sz w:val="28"/>
        </w:rPr>
        <w:t>
      раздел 3 строка 6 графа 1 = раздел 3а строка 5 графа 1;</w:t>
      </w:r>
      <w:r>
        <w:br/>
      </w:r>
      <w:r>
        <w:rPr>
          <w:rFonts w:ascii="Times New Roman"/>
          <w:b w:val="false"/>
          <w:i w:val="false"/>
          <w:color w:val="000000"/>
          <w:sz w:val="28"/>
        </w:rPr>
        <w:t>
      раздел 3 строка 6.1 графа 1 = раздел 3а строка 5 графа 3 + раздел 3 а строка 5 графа 11;</w:t>
      </w:r>
      <w:r>
        <w:br/>
      </w:r>
      <w:r>
        <w:rPr>
          <w:rFonts w:ascii="Times New Roman"/>
          <w:b w:val="false"/>
          <w:i w:val="false"/>
          <w:color w:val="000000"/>
          <w:sz w:val="28"/>
        </w:rPr>
        <w:t>
      раздел 3 строка 6.2 графа 1 = раздел 3а строка 5 графа 4 + раздел 3 а строка 5 графа 12;</w:t>
      </w:r>
      <w:r>
        <w:br/>
      </w:r>
      <w:r>
        <w:rPr>
          <w:rFonts w:ascii="Times New Roman"/>
          <w:b w:val="false"/>
          <w:i w:val="false"/>
          <w:color w:val="000000"/>
          <w:sz w:val="28"/>
        </w:rPr>
        <w:t>
      раздел 3 строка 6.3 графа 1 = раздел 3а строка 5 графа 5 + раздел 3 а строка 5 графа 13;</w:t>
      </w:r>
      <w:r>
        <w:br/>
      </w:r>
      <w:r>
        <w:rPr>
          <w:rFonts w:ascii="Times New Roman"/>
          <w:b w:val="false"/>
          <w:i w:val="false"/>
          <w:color w:val="000000"/>
          <w:sz w:val="28"/>
        </w:rPr>
        <w:t>
      раздел 3 строка 6.4 графа 1 = раздел 3а строка 5 графа 6 + раздел 3 а строка 5 графа 14;</w:t>
      </w:r>
      <w:r>
        <w:br/>
      </w:r>
      <w:r>
        <w:rPr>
          <w:rFonts w:ascii="Times New Roman"/>
          <w:b w:val="false"/>
          <w:i w:val="false"/>
          <w:color w:val="000000"/>
          <w:sz w:val="28"/>
        </w:rPr>
        <w:t>
      раздел 3 строка 6.5 графа 1 = раздел 3а строка 5 графа 7 + раздел 3 а строка 5 графа 15;</w:t>
      </w:r>
      <w:r>
        <w:br/>
      </w:r>
      <w:r>
        <w:rPr>
          <w:rFonts w:ascii="Times New Roman"/>
          <w:b w:val="false"/>
          <w:i w:val="false"/>
          <w:color w:val="000000"/>
          <w:sz w:val="28"/>
        </w:rPr>
        <w:t>
      раздел 3 строка 6.6 графа 1 = раздел 3а строка 5 графа 8 + раздел 3 а строка 5 графа 16;</w:t>
      </w:r>
      <w:r>
        <w:br/>
      </w:r>
      <w:r>
        <w:rPr>
          <w:rFonts w:ascii="Times New Roman"/>
          <w:b w:val="false"/>
          <w:i w:val="false"/>
          <w:color w:val="000000"/>
          <w:sz w:val="28"/>
        </w:rPr>
        <w:t>
      раздел 3 строка 6.7 графа 1 = раздел 3а строка 5 графа 9 + раздел 3 а строка 5 графа 17;</w:t>
      </w:r>
      <w:r>
        <w:br/>
      </w:r>
      <w:r>
        <w:rPr>
          <w:rFonts w:ascii="Times New Roman"/>
          <w:b w:val="false"/>
          <w:i w:val="false"/>
          <w:color w:val="000000"/>
          <w:sz w:val="28"/>
        </w:rPr>
        <w:t>
      если раздел 3, строка 5, графа 1 = 0, то раздел 4 = 0, раздел 5 = 0 и раздел 6 = 0;</w:t>
      </w:r>
      <w:r>
        <w:br/>
      </w:r>
      <w:r>
        <w:rPr>
          <w:rFonts w:ascii="Times New Roman"/>
          <w:b w:val="false"/>
          <w:i w:val="false"/>
          <w:color w:val="000000"/>
          <w:sz w:val="28"/>
        </w:rPr>
        <w:t>
      8) Контроли с прошлым годом:</w:t>
      </w:r>
      <w:r>
        <w:br/>
      </w:r>
      <w:r>
        <w:rPr>
          <w:rFonts w:ascii="Times New Roman"/>
          <w:b w:val="false"/>
          <w:i w:val="false"/>
          <w:color w:val="000000"/>
          <w:sz w:val="28"/>
        </w:rPr>
        <w:t>
      строка 1 раздела 3 отчетного года = строке 5 раздела 3 предыдущего года по соответствующим графам;</w:t>
      </w:r>
      <w:r>
        <w:br/>
      </w:r>
      <w:r>
        <w:rPr>
          <w:rFonts w:ascii="Times New Roman"/>
          <w:b w:val="false"/>
          <w:i w:val="false"/>
          <w:color w:val="000000"/>
          <w:sz w:val="28"/>
        </w:rPr>
        <w:t>
      строка 1.1 раздела 3 отчетного года = строке 5.1 раздела 3 предыдущего года по соответствующим графам;</w:t>
      </w:r>
      <w:r>
        <w:br/>
      </w:r>
      <w:r>
        <w:rPr>
          <w:rFonts w:ascii="Times New Roman"/>
          <w:b w:val="false"/>
          <w:i w:val="false"/>
          <w:color w:val="000000"/>
          <w:sz w:val="28"/>
        </w:rPr>
        <w:t>
      строка 1 раздела 3 а отчетного года = строке 5 раздела 3а предыдущего года по соответствующим графам;</w:t>
      </w:r>
      <w:r>
        <w:br/>
      </w:r>
      <w:r>
        <w:rPr>
          <w:rFonts w:ascii="Times New Roman"/>
          <w:b w:val="false"/>
          <w:i w:val="false"/>
          <w:color w:val="000000"/>
          <w:sz w:val="28"/>
        </w:rPr>
        <w:t>
      строка 1.1 раздела 3 а отчетного года = строке 5.1 раздела 3а предыдущего года по соответствующим графам.</w:t>
      </w:r>
      <w:r>
        <w:br/>
      </w:r>
      <w:r>
        <w:rPr>
          <w:rFonts w:ascii="Times New Roman"/>
          <w:b w:val="false"/>
          <w:i w:val="false"/>
          <w:color w:val="000000"/>
          <w:sz w:val="28"/>
        </w:rPr>
        <w:t>
      9) Контроли с прошлым годом для отчета за 2014 год:</w:t>
      </w:r>
      <w:r>
        <w:br/>
      </w:r>
      <w:r>
        <w:rPr>
          <w:rFonts w:ascii="Times New Roman"/>
          <w:b w:val="false"/>
          <w:i w:val="false"/>
          <w:color w:val="000000"/>
          <w:sz w:val="28"/>
        </w:rPr>
        <w:t>
      строка 1 раздела 3 отчета за 2014 год = строке 5 раздела 2 отчета за 2013 год по графам 1-4, 7;</w:t>
      </w:r>
      <w:r>
        <w:br/>
      </w:r>
      <w:r>
        <w:rPr>
          <w:rFonts w:ascii="Times New Roman"/>
          <w:b w:val="false"/>
          <w:i w:val="false"/>
          <w:color w:val="000000"/>
          <w:sz w:val="28"/>
        </w:rPr>
        <w:t>
      строка 1.1 раздела 3 отчета за 2014 год = строке 5.1 раздела 2 отчета за 2013 год по графам 1-4, 7;</w:t>
      </w:r>
      <w:r>
        <w:br/>
      </w:r>
      <w:r>
        <w:rPr>
          <w:rFonts w:ascii="Times New Roman"/>
          <w:b w:val="false"/>
          <w:i w:val="false"/>
          <w:color w:val="000000"/>
          <w:sz w:val="28"/>
        </w:rPr>
        <w:t>
      раздел 2 строка 6.1 графа 1 отчета за 2013 год = раздел 3а строка 1 графа 3 + раздел 3а строка 1 графа 11 отчета за 2014 год;</w:t>
      </w:r>
      <w:r>
        <w:br/>
      </w:r>
      <w:r>
        <w:rPr>
          <w:rFonts w:ascii="Times New Roman"/>
          <w:b w:val="false"/>
          <w:i w:val="false"/>
          <w:color w:val="000000"/>
          <w:sz w:val="28"/>
        </w:rPr>
        <w:t>
      раздел 2 строка 6.2 графа 1 отчета за 2013 год = раздел 3а строка 1 графа 4 + раздел 3а строка 1 графа 12 отчета за 2014 год;</w:t>
      </w:r>
      <w:r>
        <w:br/>
      </w:r>
      <w:r>
        <w:rPr>
          <w:rFonts w:ascii="Times New Roman"/>
          <w:b w:val="false"/>
          <w:i w:val="false"/>
          <w:color w:val="000000"/>
          <w:sz w:val="28"/>
        </w:rPr>
        <w:t>
      раздел 2 строка 6.3 графа 1 отчета за 2013 год = раздел 3а строка 1 графа 5 + раздел 3а строка 1 графа 13 отчета за 2014 год;</w:t>
      </w:r>
      <w:r>
        <w:br/>
      </w:r>
      <w:r>
        <w:rPr>
          <w:rFonts w:ascii="Times New Roman"/>
          <w:b w:val="false"/>
          <w:i w:val="false"/>
          <w:color w:val="000000"/>
          <w:sz w:val="28"/>
        </w:rPr>
        <w:t>
      раздел 2 строка 6.4 графа 1 отчета за 2013 год = раздел 3а строка 1 графа 6 + раздел 3а строка 1 графа 14 отчета за 2014 год;</w:t>
      </w:r>
      <w:r>
        <w:br/>
      </w:r>
      <w:r>
        <w:rPr>
          <w:rFonts w:ascii="Times New Roman"/>
          <w:b w:val="false"/>
          <w:i w:val="false"/>
          <w:color w:val="000000"/>
          <w:sz w:val="28"/>
        </w:rPr>
        <w:t>
      раздел 2 строка 6.5 графа 1 отчета за 2013 год = раздел 3а строка 1 графа 7 + раздел 3а строка 1 графа 15 отчета за 2014 год;</w:t>
      </w:r>
      <w:r>
        <w:br/>
      </w:r>
      <w:r>
        <w:rPr>
          <w:rFonts w:ascii="Times New Roman"/>
          <w:b w:val="false"/>
          <w:i w:val="false"/>
          <w:color w:val="000000"/>
          <w:sz w:val="28"/>
        </w:rPr>
        <w:t>
      раздел 2 строка 6.6 графа 1 отчета за 2013 год = раздел 3а строка 1 графа 8 + раздел 3а строка 1 графа 16 отчета за 2014 год;</w:t>
      </w:r>
      <w:r>
        <w:br/>
      </w:r>
      <w:r>
        <w:rPr>
          <w:rFonts w:ascii="Times New Roman"/>
          <w:b w:val="false"/>
          <w:i w:val="false"/>
          <w:color w:val="000000"/>
          <w:sz w:val="28"/>
        </w:rPr>
        <w:t>
      раздел 2 строка 6.7 графа 1 отчета за 2013 год = раздел 3а строка 1 графа 9 + раздел 3а строка 1 графа 17 отчета за 2014 год.</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9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header.xml" Type="http://schemas.openxmlformats.org/officeDocument/2006/relationships/header" Id="rId9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