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26ed" w14:textId="fa82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ноября 2014 года № 114. Зарегистрирован в Министерстве юстиции Республики Казахстан 06 января 2015 года № 10058.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в соответствии с приказом Министра по инвестициям и развитию РК от 27.04.2017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приказом Министра по инвестициям и развитию РК от 27.04.2017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(Смагулов Б.А.)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"Әділет" и в официальных средствах массовой информации;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Каирбека Айтбаевича.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114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проведения аттестации экспертов осуществляющих экспертные работы и инжиниринговые услуги и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инжиниринговые услуги в сфере архитектурной, градостроительной и строительной деятельности –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экспертные работы – работы по экспертизе проектов и проведению технического обследования надежности и устойчивости зданий и сооружений;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– физическое лицо, осуществляющее определенные виды экспертных работ и инжиниринговых услуг в сфере архитектурной, градостроительной и строительной деятельности;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 эксперта – квалификационный аттестат, удостоверяющий статус эксперта и его право на выполнение экспертных работ и инжиниринговых услуг в сфере архитектурной, градостроительной и строительной деятельности;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лицо, претендующее на получение статуса эксперта;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уполномоченный орган – структурное подразделение местного исполнительного органа, которое рассматривает документы на соответствие требованиям, утверждает список экспертов, допущенных к тестированию, и график проведения тестирования, а также принимает решение о прохождении экспертами аттестации;</w:t>
      </w:r>
    </w:p>
    <w:bookmarkEnd w:id="17"/>
    <w:bookmarkStart w:name="z2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биометрическая идентификация – биометрические данные, характеризующие физиологические особенности человека и на основе которых возможно установить его личность.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в целях определения уровня профессиональной подготовки и компетентности экспертов, знаний государственных нормативов в области архитектуры, градостроительства и строительства и охраны окружающей среды, в сфере санитарно-эпидемиологического благополучия населения и гигиенических нормативов, улучшения качества осуществляемых ими работ, изучения новых требований, с учетом изменений, происходящих в строительной отрасли.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для экспертов, осуществляющих следующие виды экспертных работ и инжиниринговых услуг: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градостроительной, предпроектной и проектно-сметной документации;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надзор;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авторский надзор;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Эксперты по экспертизе градостроительной, предпроектной и проектно-сметной документации подразделяются по следующим специализациям: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градостроительство;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предпроектная документация;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архитектура;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конструктивная часть;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сети и системы (по видам инженерных сетей и систем);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технологическая часть (в зависимости от назначения объекта);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сметная часть;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пожарная безопасность;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экологическая часть;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санитарно-эпидемиологический профиль.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Эксперты по осуществлению технического надзора подразделяются на следующие специализации: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несущих и ограждающих конструкций;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инженерных сетей;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первого уровня ответственности – в части технологического оборудования;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объектам второго и третьего уровней ответственности – в части инженерных сетей;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объектам второго и третьего уровней ответственности – в части технологического оборудования.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Эксперты по осуществлению авторского надзора подразделяются по следующим специализациям: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архитектуры;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несущих и ограждающих конструкций;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второго и третьего уровней ответственности – в части архитектуры;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Эксперты по осуществлению технического и авторского надзора делятся на следующие уровни ответственности: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осуществляют деятельность, указанную в настоящем пункте, на объектах всех уровней ответственности в рамках имеющего аттестата;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уровней ответственности – осуществляют деятельность, указанную в настоящем пункте, на объектах второго и третьего уровней ответственности в рамках имеющего аттестата.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аттестации допускаются следующие лица: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аттестации в качестве эксперта по экспертизе градостроительной, предпроектной и проектно-сметной документации по соответствующим разделам – лица с высшим профессиональным образованием по соответствующим разделам градостроительной, проектно-сметной документации и стажом работы по разработке и (или) экспертизе соответствующих разделов градостроительной, предпроектной и проектно-сметной документации не менее пяти лет;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аттестации в качестве эксперта технического надзора по объектам первого уровня ответственности в части несущих и ограждающих конструкций - лица с высшим профессиональным образованием в сфере строительства и стажом работы экспертом не менее пяти лет;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аттестации в качестве эксперта технического надзора по объектам первого уровня ответственности в части инженерных сетей – лица с высшим профессиональным образованием в сфере строительства и стажом работы экспертом не менее пяти лет;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аттестации в качестве эксперта технического надзора по объектам первого уровня ответственности в части технологического оборудования – лица с высшим профессиональным образованием в сфере строительства и стажом работы экспертом не менее пяти лет;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аттестации в качестве эксперта технического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аттестации в качестве эксперта технического надзора по объектам второго и третьего уровней ответственности в части инженерных сетей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аттестации в качестве эксперта технического надзора по объектам второго и третьего уровней ответственности в части технологического оборудования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аттестации в качестве эксперта авторского надзора по объектам первого уровня ответственности в части архитектуры – лица с высшим профессиональным образованием в сфере строительства и стажом работы экспертом не менее трех лет;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аттестации в качестве эксперта авторского надзора по объектам первого уровня ответственности в части несущих и ограждающих конструкций – лица с высшим профессиональным образованием в сфере строительства и стажом работы экспертом не менее трех лет;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аттестации в качестве эксперта авторского надзора по объектам второго и третьего уровней ответственности в части архитектуры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аттестации в качестве эксперта авторского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аттестации в качестве эксперта технического обследования надежности и устойчивости зданий и сооружений – лица с высшим профессиональным образованием в сфере строительства и стажом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аттестации в качестве эксперта по экспертизе градостроительной, предпроектной и проектно-сметной документации по экологической части – лица с высшим профессиональным образованием по соответствующему разделу и стажом работы по разработке и (или) экспертизе экологической части градостроительной, предпроектной и проектно-сметной документации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аттестации в качестве эксперта по экспертизе градостроительной, предпроектной и проектно-сметной документации в сфере санитарно-эпидемиологического благополучия населения – лица с высшим медицинским образованием санитарно-эпидемиологического профиля и стажом работы по экспертизе соответствующего раздела градостроительной, предпроектной и проектно-сметной документации не менее пяти лет;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аттестации в качестве эксперта по экспертизе градостроительной, предпроектной и проектно-сметной документации по пожарной безопасности – лица с высшим профессиональным образованием пожарно-технического профиля и стажом работы по разработке и (или) экспертизе соответствующего раздела градостроительной, предпроектной и проектно-сметной документации не менее трех лет или с высшим профессиональным образованием пожарно-технического профиля и стажом работы в сфере государственного контроля в области пожарной безопасности не менее семи лет.</w:t>
      </w:r>
    </w:p>
    <w:bookmarkEnd w:id="66"/>
    <w:bookmarkStart w:name="z2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Уполномоченный орган в течение 3 (трех) рабочих дней с даты утверждения или изменения Правил, актуализируют информацию о порядке оказания государственной услуги и направляют услугодателю, оператору информационно-коммуникационной инфраструктуры "электронного правительства" и в Единый контакт-центр.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лица (далее - услугополучатель) для получения государственной услуги направляют заявление с документами в соответствии с Перечнем основных требований к оказанию государственной услуги, согласно приложения 1 к настоящим Правилам (далее – Перечень основных требований)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 необходимых для оказания государственной услуги определены в пункте 8 Перечня основных требований.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и информация из единого накопительного пенсионного фонда о перечисленных обязательных пенсионных взносах, услугодатель получает из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структурных подразделений (работников) услугодателя при получении аттестата эксперта:</w:t>
      </w:r>
    </w:p>
    <w:bookmarkEnd w:id="72"/>
    <w:bookmarkStart w:name="z2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указанными в пункте 12 настоящих Правил, в день их поступления.</w:t>
      </w:r>
    </w:p>
    <w:bookmarkEnd w:id="73"/>
    <w:bookmarkStart w:name="z2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74"/>
    <w:bookmarkStart w:name="z2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требованиям, указанным в пункте 9 настоящих Правил (далее - Требования) в течении 5 (пяти) рабочих дней.</w:t>
      </w:r>
    </w:p>
    <w:bookmarkEnd w:id="75"/>
    <w:bookmarkStart w:name="z2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2 (двух) рабочих дней с момента регистрации представленных документов, указанных в пункте 12 настоящих Правил готовит мотивированный отказ в дальнейшем рассмотрении заявления и направляет в "личный кабинет" услугополучателя.</w:t>
      </w:r>
    </w:p>
    <w:bookmarkEnd w:id="76"/>
    <w:bookmarkStart w:name="z2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приказом услугодателя утверждается следующие решения, которые оформляются в отношении услугополучателя:</w:t>
      </w:r>
    </w:p>
    <w:bookmarkEnd w:id="77"/>
    <w:bookmarkStart w:name="z2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bookmarkEnd w:id="78"/>
    <w:bookmarkStart w:name="z2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End w:id="79"/>
    <w:bookmarkStart w:name="z2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в "личный кабинет" услугополучателя о допуске к тестированию в течение 5 (пяти) рабочих дней со дня подачи документов.</w:t>
      </w:r>
    </w:p>
    <w:bookmarkEnd w:id="80"/>
    <w:bookmarkStart w:name="z2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1"/>
    <w:bookmarkStart w:name="z2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срока, указанных настоящим подпунктом. Заслушивание проводится не позднее 2 (двух) рабочих дней со дня уведомления.</w:t>
      </w:r>
    </w:p>
    <w:bookmarkEnd w:id="82"/>
    <w:bookmarkStart w:name="z2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решение о допуске к тестированию либо мотивированный отказ в оказании государственной услуги;</w:t>
      </w:r>
    </w:p>
    <w:bookmarkEnd w:id="83"/>
    <w:bookmarkStart w:name="z2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проводится в течении 7 (семи) рабочих дней. Услугодатель в день проведения тестирования проводит ознакомление заявителей с результатами тестирования;</w:t>
      </w:r>
    </w:p>
    <w:bookmarkEnd w:id="84"/>
    <w:bookmarkStart w:name="z2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оформляет, подписывает и направляет в "личный кабинет" услугополучателя аттестат эксперта либо мотивированный отказ согласно пункту 9 Перечня основных требований в течении 2 (двух) рабочих дней.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Тестирование предусматривает следующие требования и процедуры:</w:t>
      </w:r>
    </w:p>
    <w:bookmarkEnd w:id="86"/>
    <w:bookmarkStart w:name="z2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тестирования автоматизированным компьютерным способом на государственном или русском языках по выбору заявителя. </w:t>
      </w:r>
    </w:p>
    <w:bookmarkEnd w:id="87"/>
    <w:bookmarkStart w:name="z2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для получения аттестата эксперта по экспертизе градостроительной, предпроектной и проектно-сметной документации тестирование проводится на английском языке;</w:t>
      </w:r>
    </w:p>
    <w:bookmarkEnd w:id="88"/>
    <w:bookmarkStart w:name="z2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заявителей на тестирование осуществляется по предъявлению документа, удостоверяющего личность;</w:t>
      </w:r>
    </w:p>
    <w:bookmarkEnd w:id="89"/>
    <w:bookmarkStart w:name="z2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Услугодателя ознакамливают тестируемых с процедурой проведения тестирования;</w:t>
      </w:r>
    </w:p>
    <w:bookmarkEnd w:id="90"/>
    <w:bookmarkStart w:name="z2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время тестирования эксперты не могут разговаривать и покидать помещение, в котором проводится тестирование. Запрещено использование персональных электронных устройств (в том числе компьютеров, мобильных телефонов во время тестирования);</w:t>
      </w:r>
    </w:p>
    <w:bookmarkEnd w:id="91"/>
    <w:bookmarkStart w:name="z2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Услугодателя удаляют с тестирования заявителей, нарушивших настоящую процедуру проведения тестирования;</w:t>
      </w:r>
    </w:p>
    <w:bookmarkEnd w:id="92"/>
    <w:bookmarkStart w:name="z2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правильных ответов компьютерного тестирования проводится автоматически компьютерной программой.</w:t>
      </w:r>
    </w:p>
    <w:bookmarkEnd w:id="93"/>
    <w:bookmarkStart w:name="z2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отпущенное на тестирование составляет 100 минут. Тест состоит из 100 вопросов. Тестовые вопросы разрабатываются и утверждаются уполномоченным органом.</w:t>
      </w:r>
    </w:p>
    <w:bookmarkEnd w:id="94"/>
    <w:bookmarkStart w:name="z2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тестирования составляет:</w:t>
      </w:r>
    </w:p>
    <w:bookmarkEnd w:id="95"/>
    <w:bookmarkStart w:name="z2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экспертов указанных в подпунктах 2), 3), 4), 8), 9) пункта 9 настоящих Правил – 90 и более правильных ответов;</w:t>
      </w:r>
    </w:p>
    <w:bookmarkEnd w:id="96"/>
    <w:bookmarkStart w:name="z2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экспертов – 70 и более правильных ответов.</w:t>
      </w:r>
    </w:p>
    <w:bookmarkEnd w:id="97"/>
    <w:bookmarkStart w:name="z2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повторной пересдачи аттестации не ограничено.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23.07.2021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Минимальные технические требования по техническому оснащению при проведении тестирования:</w:t>
      </w:r>
    </w:p>
    <w:bookmarkEnd w:id="99"/>
    <w:bookmarkStart w:name="z2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тестирования, экзаменуемые лица проходят идентификацию по предоставлению документа, удостоверяющего личность;</w:t>
      </w:r>
    </w:p>
    <w:bookmarkEnd w:id="100"/>
    <w:bookmarkStart w:name="z2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информации;</w:t>
      </w:r>
    </w:p>
    <w:bookmarkEnd w:id="101"/>
    <w:bookmarkStart w:name="z2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того, чтобы начать тестирование, экзаменуемому лицу необходимо подтвердить личность посредством биометрической идентификации;</w:t>
      </w:r>
    </w:p>
    <w:bookmarkEnd w:id="102"/>
    <w:bookmarkStart w:name="z2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ожидания;</w:t>
      </w:r>
    </w:p>
    <w:bookmarkEnd w:id="103"/>
    <w:bookmarkStart w:name="z2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каждая рабочая станция должна быть оснащена веб-камерами для ведения видеозаписи процесса тестирования;</w:t>
      </w:r>
    </w:p>
    <w:bookmarkEnd w:id="104"/>
    <w:bookmarkStart w:name="z2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зал тестирования должен быть оборудован современной системой цифрового видео и аудио наблюдения.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видеонаблюдения;</w:t>
      </w:r>
    </w:p>
    <w:bookmarkEnd w:id="105"/>
    <w:bookmarkStart w:name="z2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зал тестирования должен быть установлен принтер с возможностью печати;</w:t>
      </w:r>
    </w:p>
    <w:bookmarkEnd w:id="106"/>
    <w:bookmarkStart w:name="z2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зал тестирования должен быть оборудован управляемым коммутатором и локальной сетью, и соответствовать требованиям информационной безопасности;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приказом и.о. Министра индустрии и инфраструктурного развития РК от 19.05.2023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Действий структурных подразделений (работников) услугодателя при переоформлении аттестата эксперта в случаях,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осуществляет регистрацию заявления с документами, указанных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день их поступления.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10"/>
    <w:bookmarkStart w:name="z1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аттестат эксперта в течении – 2 (двух) рабочих дней. </w:t>
      </w:r>
    </w:p>
    <w:bookmarkEnd w:id="111"/>
    <w:bookmarkStart w:name="z1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предоставляются услугодателю из информационных систем через шлюз "электронного правительства".</w:t>
      </w:r>
    </w:p>
    <w:bookmarkEnd w:id="112"/>
    <w:bookmarkStart w:name="z1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Аттестат эксперта подлежит переоформлению в следующих случаях:</w:t>
      </w:r>
    </w:p>
    <w:bookmarkEnd w:id="113"/>
    <w:bookmarkStart w:name="z1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лица;</w:t>
      </w:r>
    </w:p>
    <w:bookmarkEnd w:id="114"/>
    <w:bookmarkStart w:name="z1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бумажного аттестата на электронный аттестат без указания срока действия;</w:t>
      </w:r>
    </w:p>
    <w:bookmarkEnd w:id="115"/>
    <w:bookmarkStart w:name="z1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электронного аттестата со сроком на электронный аттестат без срока.</w:t>
      </w:r>
    </w:p>
    <w:bookmarkEnd w:id="116"/>
    <w:bookmarkStart w:name="z1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17"/>
    <w:bookmarkStart w:name="z1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об аттестованных экспертах размещается на официальном интернет-ресурсе уполномоченного органа.</w:t>
      </w:r>
    </w:p>
    <w:bookmarkEnd w:id="118"/>
    <w:bookmarkStart w:name="z1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Аттестат эксперта публикуется на веб-портале "электронного правительства": www.egov.kz в течение пяти рабочих дней со дня подписания приказа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9"/>
    <w:bookmarkStart w:name="z1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аттестата на право осуществления инжиниринговых услуг (авторский и технический наздор) в сфере архитектурной, градостроительной и строительной деятельности по одному разделу более высокого уровня ответственности, имеющиеся аттестат того же раздела низкого уровня ответственности считаются не действительными.</w:t>
      </w:r>
    </w:p>
    <w:bookmarkEnd w:id="120"/>
    <w:bookmarkStart w:name="z11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121"/>
    <w:bookmarkStart w:name="z1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по экспертизе градостроительной, предпроектной и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инжиниринговые услуги по техническому надзору;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инжиниринговые услуги по авторскому надзору;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по техническому обследованию надежности и устойчивости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аттестата при изменении фамилии, имени, отчества (при его наличии) физического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аттестата –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 при изменении фамилии, имени, отчества (при его наличии) физического лица,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получении: заявление в форме электронного документа, удостоверенный электронной цифровой подписью заявителя,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либо электронный документ из сервиса цифровых документов – для идентификации личности заявителя (предъявляется при допуске на тестирование);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экспертизе градостроительной, предпроектной и проектно-сметной документации, электронная копия диплома о высшем профессиональном образовании по соответствующим разделам градостроительной, проектно-сметной документации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аттестации в качестве эксперта по техническому и авторскому надзору и техническому обследованию надежности и устойчивости зданий и сооружений, копия диплома о высшем профессиональном образовании (в случае наличия ученой степени и ученого звания, электронная копия подтверждающего документа) или для иностранных граждан электронная копия легализованного или апостилированного документа об образовании и приложения к нему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единого накопительного пенсионного фонда о перечисленных обязательных пенсионных взносах, трудовая книжка.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трудовой книжки предоставляется: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трудового договора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архивной справки, содержащей сведения о трудовой деятельности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 электронная копия легализованного или апостилированного документа подтверждающих трудовую деятельность и нотариально засвидетельствованный перевод (в случае, если документ полностью на иностранном языке), включая перевод штампа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в связи с изменением фамилии, имени, отчества (при его наличии)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данными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результатам прохождения тестирования заявитель получил оценку ниже порогового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экспертов,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и инжиниринговые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сфере 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 _____________________________________________________________ 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(полное наименование услугодателя)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 ____________________________________________________________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(полные фамилия, имя, отчество (при его наличии) физического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(далее – Ф.И.О.)  </w:t>
      </w:r>
    </w:p>
    <w:bookmarkStart w:name="z2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23.07.2021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аттестовать меня в качестве эксперта по осуществлению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подпункт пункта 4 Правил)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специализации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подпункт пунктов 5, 6, 7 Правил)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физическом лице: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Год рождения: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Данные документа удостоверяющего личность: 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(серия, номер, кем и когда выдан)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Образование: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учебного заведения, дата окончания, номер диплома)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Адрес, телефон: 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Место работы:______________________________________________________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Язык тестирования: 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Прилагаемые документы: 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местного уполномоченного органа] [на гос. языке]</w:t>
            </w:r>
          </w:p>
          <w:bookmarkEnd w:id="12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</w:p>
          <w:bookmarkEnd w:id="1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местного уполномоченного органа] [на рус.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[Реквизиты местного уполномоченного органа на гос. языке]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рус. языке]</w:t>
            </w:r>
          </w:p>
        </w:tc>
      </w:tr>
    </w:tbl>
    <w:bookmarkStart w:name="z1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осуществляющего работы и инжиниринговые услуги в сфере архитектурной, градостроительный и строительной деятельности</w:t>
      </w:r>
    </w:p>
    <w:bookmarkEnd w:id="127"/>
    <w:bookmarkStart w:name="z20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АТТЕСТАТ</w:t>
      </w:r>
    </w:p>
    <w:bookmarkEnd w:id="128"/>
    <w:bookmarkStart w:name="z2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[Номер]</w:t>
      </w:r>
    </w:p>
    <w:bookmarkEnd w:id="129"/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 что:</w:t>
      </w:r>
    </w:p>
    <w:bookmarkEnd w:id="130"/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[ФАМИЛИЯ] [ИМЯ] [ОТЧЕСТВО]</w:t>
      </w:r>
    </w:p>
    <w:bookmarkEnd w:id="131"/>
    <w:bookmarkStart w:name="z2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присвоин статус эксперта по экспертным работам и инжиниринговым услугам с правом осуществления этой деятельности:</w:t>
      </w:r>
    </w:p>
    <w:bookmarkEnd w:id="132"/>
    <w:bookmarkStart w:name="z2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виду: [Вид экспертных работ и инжиниринговых услуг]</w:t>
      </w:r>
    </w:p>
    <w:bookmarkEnd w:id="133"/>
    <w:bookmarkStart w:name="z2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специализации: [Специализация]</w:t>
      </w:r>
    </w:p>
    <w:bookmarkEnd w:id="134"/>
    <w:bookmarkStart w:name="z2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местного уполномоченного органа</w:t>
      </w:r>
    </w:p>
    <w:bookmarkEnd w:id="135"/>
    <w:bookmarkStart w:name="z2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[Дата приказа] № [Номер приказа]</w:t>
      </w:r>
    </w:p>
    <w:bookmarkEnd w:id="136"/>
    <w:bookmarkStart w:name="z2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[Дата выдачи]</w:t>
      </w:r>
    </w:p>
    <w:bookmarkEnd w:id="137"/>
    <w:bookmarkStart w:name="z2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[ФИО подписывающего]</w:t>
      </w:r>
    </w:p>
    <w:bookmarkEnd w:id="138"/>
    <w:bookmarkStart w:name="z2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658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ЗРК от 7 января 2003 года "Об электронном документе и электронный цифровой подписи" равнозначен документу на бумажном носителе.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переоформления аттестата эксперта</w:t>
      </w:r>
    </w:p>
    <w:bookmarkEnd w:id="141"/>
    <w:p>
      <w:pPr>
        <w:spacing w:after="0"/>
        <w:ind w:left="0"/>
        <w:jc w:val="both"/>
      </w:pPr>
      <w:bookmarkStart w:name="z216" w:id="14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(полные фамилия, имя, отчество (при его наличии) физического лица)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аттестат эксперта №________________ от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 на осуществление______________________________________________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пункта 4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пунктов 5, 6, 7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перевод бумажного аттестата в электронный аттестат без указания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перевод электронного аттестата со сроком на электронный аттестат без срока</w:t>
      </w:r>
    </w:p>
    <w:p>
      <w:pPr>
        <w:spacing w:after="0"/>
        <w:ind w:left="0"/>
        <w:jc w:val="both"/>
      </w:pPr>
      <w:bookmarkStart w:name="z217" w:id="143"/>
      <w:r>
        <w:rPr>
          <w:rFonts w:ascii="Times New Roman"/>
          <w:b w:val="false"/>
          <w:i w:val="false"/>
          <w:color w:val="000000"/>
          <w:sz w:val="28"/>
        </w:rPr>
        <w:t>
      1. Адрес, телефон: 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работы:____________________________________________________________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Прилагаемые документы: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