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7978" w14:textId="9e77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20 ноября 2014 года № 132. Зарегистрирован в Министерстве юстиции Республики Казахстан 26 декабря 2014 года № 10024. Утратил силу приказом Министра экологии, геологии и природных ресурсов Республики Казахстан от 14 июля 2021 года № 250.</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14.07.2021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29) </w:t>
      </w:r>
      <w:r>
        <w:rPr>
          <w:rFonts w:ascii="Times New Roman"/>
          <w:b w:val="false"/>
          <w:i w:val="false"/>
          <w:color w:val="000000"/>
          <w:sz w:val="28"/>
        </w:rPr>
        <w:t>статьи 17</w:t>
      </w:r>
      <w:r>
        <w:rPr>
          <w:rFonts w:ascii="Times New Roman"/>
          <w:b w:val="false"/>
          <w:i w:val="false"/>
          <w:color w:val="000000"/>
          <w:sz w:val="28"/>
        </w:rPr>
        <w:t xml:space="preserve"> Экологического кодекса Республики Казахстан от 9 января 2007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производственного экологического мониторинга при проведении нефтяных операций в казахстанском секторе Каспийского моря.</w:t>
      </w:r>
    </w:p>
    <w:bookmarkEnd w:id="1"/>
    <w:bookmarkStart w:name="z3" w:id="2"/>
    <w:p>
      <w:pPr>
        <w:spacing w:after="0"/>
        <w:ind w:left="0"/>
        <w:jc w:val="both"/>
      </w:pPr>
      <w:r>
        <w:rPr>
          <w:rFonts w:ascii="Times New Roman"/>
          <w:b w:val="false"/>
          <w:i w:val="false"/>
          <w:color w:val="000000"/>
          <w:sz w:val="28"/>
        </w:rPr>
        <w:t>
      2. Комитету экологического регулирования,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Мамытбеков   </w:t>
      </w:r>
    </w:p>
    <w:p>
      <w:pPr>
        <w:spacing w:after="0"/>
        <w:ind w:left="0"/>
        <w:jc w:val="both"/>
      </w:pPr>
      <w:r>
        <w:rPr>
          <w:rFonts w:ascii="Times New Roman"/>
          <w:b w:val="false"/>
          <w:i w:val="false"/>
          <w:color w:val="000000"/>
          <w:sz w:val="28"/>
        </w:rPr>
        <w:t>
      20 ноября 2014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2014 года № 132</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проведения производственного экологического</w:t>
      </w:r>
      <w:r>
        <w:br/>
      </w:r>
      <w:r>
        <w:rPr>
          <w:rFonts w:ascii="Times New Roman"/>
          <w:b/>
          <w:i w:val="false"/>
          <w:color w:val="000000"/>
        </w:rPr>
        <w:t>мониторинга при проведении нефтяных операций</w:t>
      </w:r>
      <w:r>
        <w:br/>
      </w:r>
      <w:r>
        <w:rPr>
          <w:rFonts w:ascii="Times New Roman"/>
          <w:b/>
          <w:i w:val="false"/>
          <w:color w:val="000000"/>
        </w:rPr>
        <w:t>в казахстанском секторе Каспийского моря</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организации и проведения производственного экологического мониторинга при проведении нефтяных операций в казахстанском секторе Каспийского моря (далее - Правила) разработаны в соответствии с подпунктом 29) </w:t>
      </w:r>
      <w:r>
        <w:rPr>
          <w:rFonts w:ascii="Times New Roman"/>
          <w:b w:val="false"/>
          <w:i w:val="false"/>
          <w:color w:val="000000"/>
          <w:sz w:val="28"/>
        </w:rPr>
        <w:t>статьи 17</w:t>
      </w:r>
      <w:r>
        <w:rPr>
          <w:rFonts w:ascii="Times New Roman"/>
          <w:b w:val="false"/>
          <w:i w:val="false"/>
          <w:color w:val="000000"/>
          <w:sz w:val="28"/>
        </w:rPr>
        <w:t xml:space="preserve"> Экологического кодекса Республики Казахстан от 9 января 2007 года и определяют порядок организации и проведения производственного экологического мониторинга (далее - ПЭМ) при проведении нефтяных операций в казахстанском секторе Каспийского моря.</w:t>
      </w:r>
    </w:p>
    <w:bookmarkEnd w:id="6"/>
    <w:p>
      <w:pPr>
        <w:spacing w:after="0"/>
        <w:ind w:left="0"/>
        <w:jc w:val="both"/>
      </w:pPr>
      <w:r>
        <w:rPr>
          <w:rFonts w:ascii="Times New Roman"/>
          <w:b w:val="false"/>
          <w:i w:val="false"/>
          <w:color w:val="000000"/>
          <w:sz w:val="28"/>
        </w:rPr>
        <w:t>
      Территориальные границы действия Правил распространяются на всю акваторию (зеркало водной поверхности) казахстанского сектора Каспийского моря. В зону действия Правил включаются также устьевые участки рек, впадающих в казахстанский сектор Каспийского моря, бухты, заливы и акватории морских портов.</w:t>
      </w:r>
    </w:p>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24" w:id="8"/>
    <w:p>
      <w:pPr>
        <w:spacing w:after="0"/>
        <w:ind w:left="0"/>
        <w:jc w:val="both"/>
      </w:pPr>
      <w:r>
        <w:rPr>
          <w:rFonts w:ascii="Times New Roman"/>
          <w:b w:val="false"/>
          <w:i w:val="false"/>
          <w:color w:val="000000"/>
          <w:sz w:val="28"/>
        </w:rPr>
        <w:t>
      1) мониторинг воздействия – наблюдения за характеристиками окружающей среды до начала, в период и по завершению производственной деятельности природопользователя;</w:t>
      </w:r>
    </w:p>
    <w:bookmarkEnd w:id="8"/>
    <w:bookmarkStart w:name="z25" w:id="9"/>
    <w:p>
      <w:pPr>
        <w:spacing w:after="0"/>
        <w:ind w:left="0"/>
        <w:jc w:val="both"/>
      </w:pPr>
      <w:r>
        <w:rPr>
          <w:rFonts w:ascii="Times New Roman"/>
          <w:b w:val="false"/>
          <w:i w:val="false"/>
          <w:color w:val="000000"/>
          <w:sz w:val="28"/>
        </w:rPr>
        <w:t>
      2) бентос - совокупность организмов, всю или большую часть жизни обитающих на дне водоемов, в его грунте и на грунте, ведущих как подвижный, так и сидячий (прикрепленный) образ жизни;</w:t>
      </w:r>
    </w:p>
    <w:bookmarkEnd w:id="9"/>
    <w:bookmarkStart w:name="z26" w:id="10"/>
    <w:p>
      <w:pPr>
        <w:spacing w:after="0"/>
        <w:ind w:left="0"/>
        <w:jc w:val="both"/>
      </w:pPr>
      <w:r>
        <w:rPr>
          <w:rFonts w:ascii="Times New Roman"/>
          <w:b w:val="false"/>
          <w:i w:val="false"/>
          <w:color w:val="000000"/>
          <w:sz w:val="28"/>
        </w:rPr>
        <w:t>
      3) зоопланктон - животные формы планктона;</w:t>
      </w:r>
    </w:p>
    <w:bookmarkEnd w:id="10"/>
    <w:bookmarkStart w:name="z27" w:id="11"/>
    <w:p>
      <w:pPr>
        <w:spacing w:after="0"/>
        <w:ind w:left="0"/>
        <w:jc w:val="both"/>
      </w:pPr>
      <w:r>
        <w:rPr>
          <w:rFonts w:ascii="Times New Roman"/>
          <w:b w:val="false"/>
          <w:i w:val="false"/>
          <w:color w:val="000000"/>
          <w:sz w:val="28"/>
        </w:rPr>
        <w:t>
      4) тюлени – хищные животные, приспособленные к жизни в море;</w:t>
      </w:r>
    </w:p>
    <w:bookmarkEnd w:id="11"/>
    <w:bookmarkStart w:name="z28" w:id="12"/>
    <w:p>
      <w:pPr>
        <w:spacing w:after="0"/>
        <w:ind w:left="0"/>
        <w:jc w:val="both"/>
      </w:pPr>
      <w:r>
        <w:rPr>
          <w:rFonts w:ascii="Times New Roman"/>
          <w:b w:val="false"/>
          <w:i w:val="false"/>
          <w:color w:val="000000"/>
          <w:sz w:val="28"/>
        </w:rPr>
        <w:t>
      5) ихтиофауна – совокупность рыб и круглоротых какого-либо водоема или его части;</w:t>
      </w:r>
    </w:p>
    <w:bookmarkEnd w:id="12"/>
    <w:bookmarkStart w:name="z29" w:id="13"/>
    <w:p>
      <w:pPr>
        <w:spacing w:after="0"/>
        <w:ind w:left="0"/>
        <w:jc w:val="both"/>
      </w:pPr>
      <w:r>
        <w:rPr>
          <w:rFonts w:ascii="Times New Roman"/>
          <w:b w:val="false"/>
          <w:i w:val="false"/>
          <w:color w:val="000000"/>
          <w:sz w:val="28"/>
        </w:rPr>
        <w:t>
      6) ионизирующее излучение – электромагнитные излучения, которые создаются при радиоактивном распаде, ядерных, превращениях, торможении заряженных частиц в веществе и образуют при взаимодействии со средой ионы различных знаков;</w:t>
      </w:r>
    </w:p>
    <w:bookmarkEnd w:id="13"/>
    <w:bookmarkStart w:name="z30" w:id="14"/>
    <w:p>
      <w:pPr>
        <w:spacing w:after="0"/>
        <w:ind w:left="0"/>
        <w:jc w:val="both"/>
      </w:pPr>
      <w:r>
        <w:rPr>
          <w:rFonts w:ascii="Times New Roman"/>
          <w:b w:val="false"/>
          <w:i w:val="false"/>
          <w:color w:val="000000"/>
          <w:sz w:val="28"/>
        </w:rPr>
        <w:t>
      7) орнитофауна – совокупность птиц населяющих определенную территорию или встречавшихся, в какой либо отрезок времени;</w:t>
      </w:r>
    </w:p>
    <w:bookmarkEnd w:id="14"/>
    <w:bookmarkStart w:name="z31" w:id="15"/>
    <w:p>
      <w:pPr>
        <w:spacing w:after="0"/>
        <w:ind w:left="0"/>
        <w:jc w:val="both"/>
      </w:pPr>
      <w:r>
        <w:rPr>
          <w:rFonts w:ascii="Times New Roman"/>
          <w:b w:val="false"/>
          <w:i w:val="false"/>
          <w:color w:val="000000"/>
          <w:sz w:val="28"/>
        </w:rPr>
        <w:t>
      8) производственный экологический мониторинг – комплекс экологических наблюдений за состоянием окружающей среды при воздействии производственных операций на окружающую среду, организуемые природопользователем в зоне воздействия производственных операций на окружающую среду;</w:t>
      </w:r>
    </w:p>
    <w:bookmarkEnd w:id="15"/>
    <w:bookmarkStart w:name="z32" w:id="16"/>
    <w:p>
      <w:pPr>
        <w:spacing w:after="0"/>
        <w:ind w:left="0"/>
        <w:jc w:val="both"/>
      </w:pPr>
      <w:r>
        <w:rPr>
          <w:rFonts w:ascii="Times New Roman"/>
          <w:b w:val="false"/>
          <w:i w:val="false"/>
          <w:color w:val="000000"/>
          <w:sz w:val="28"/>
        </w:rPr>
        <w:t>
      9) станция ПЭМ - стационарный пункт с фиксированными географическими координатами, на котором производятся наблюдения/измерения/отбор проб для определения метеорологических, гидрологических, химических, физических и биологических характеристик окружающей среды;</w:t>
      </w:r>
    </w:p>
    <w:bookmarkEnd w:id="16"/>
    <w:bookmarkStart w:name="z33" w:id="17"/>
    <w:p>
      <w:pPr>
        <w:spacing w:after="0"/>
        <w:ind w:left="0"/>
        <w:jc w:val="both"/>
      </w:pPr>
      <w:r>
        <w:rPr>
          <w:rFonts w:ascii="Times New Roman"/>
          <w:b w:val="false"/>
          <w:i w:val="false"/>
          <w:color w:val="000000"/>
          <w:sz w:val="28"/>
        </w:rPr>
        <w:t>
      10) планктон – совокупность пассивно плавающих в толще воды организмов, не способных к самостоятельному передвижению на значительные расстояния;</w:t>
      </w:r>
    </w:p>
    <w:bookmarkEnd w:id="17"/>
    <w:bookmarkStart w:name="z34" w:id="18"/>
    <w:p>
      <w:pPr>
        <w:spacing w:after="0"/>
        <w:ind w:left="0"/>
        <w:jc w:val="both"/>
      </w:pPr>
      <w:r>
        <w:rPr>
          <w:rFonts w:ascii="Times New Roman"/>
          <w:b w:val="false"/>
          <w:i w:val="false"/>
          <w:color w:val="000000"/>
          <w:sz w:val="28"/>
        </w:rPr>
        <w:t>
      11) организмы-сапробионты - водные организмы, живущие в водоеме, сильно загрязненном органическими веществами, с небольшим содержанием растворенного в воде кислорода;</w:t>
      </w:r>
    </w:p>
    <w:bookmarkEnd w:id="18"/>
    <w:bookmarkStart w:name="z35" w:id="19"/>
    <w:p>
      <w:pPr>
        <w:spacing w:after="0"/>
        <w:ind w:left="0"/>
        <w:jc w:val="both"/>
      </w:pPr>
      <w:r>
        <w:rPr>
          <w:rFonts w:ascii="Times New Roman"/>
          <w:b w:val="false"/>
          <w:i w:val="false"/>
          <w:color w:val="000000"/>
          <w:sz w:val="28"/>
        </w:rPr>
        <w:t>
      12) уровень сапробности - характеристика степени загрязненности водоема органическими веществами, устанавливаемая по видовому составу обитающих в нем организмов-сапробионтов;</w:t>
      </w:r>
    </w:p>
    <w:bookmarkEnd w:id="19"/>
    <w:bookmarkStart w:name="z36" w:id="20"/>
    <w:p>
      <w:pPr>
        <w:spacing w:after="0"/>
        <w:ind w:left="0"/>
        <w:jc w:val="both"/>
      </w:pPr>
      <w:r>
        <w:rPr>
          <w:rFonts w:ascii="Times New Roman"/>
          <w:b w:val="false"/>
          <w:i w:val="false"/>
          <w:color w:val="000000"/>
          <w:sz w:val="28"/>
        </w:rPr>
        <w:t>
      13) донный осадок - твердый материал, осажденный в результате выделения из взвеси на дно водного объекта, как подвижный, так и статический;</w:t>
      </w:r>
    </w:p>
    <w:bookmarkEnd w:id="20"/>
    <w:bookmarkStart w:name="z37" w:id="21"/>
    <w:p>
      <w:pPr>
        <w:spacing w:after="0"/>
        <w:ind w:left="0"/>
        <w:jc w:val="both"/>
      </w:pPr>
      <w:r>
        <w:rPr>
          <w:rFonts w:ascii="Times New Roman"/>
          <w:b w:val="false"/>
          <w:i w:val="false"/>
          <w:color w:val="000000"/>
          <w:sz w:val="28"/>
        </w:rPr>
        <w:t>
      14) морская среда - сочетание физических, геологических, химических и биологических факторов окружающей среды, ограниченное водной толщей, дном и воздушным пространством над акваторией моря;</w:t>
      </w:r>
    </w:p>
    <w:bookmarkEnd w:id="21"/>
    <w:bookmarkStart w:name="z38" w:id="22"/>
    <w:p>
      <w:pPr>
        <w:spacing w:after="0"/>
        <w:ind w:left="0"/>
        <w:jc w:val="both"/>
      </w:pPr>
      <w:r>
        <w:rPr>
          <w:rFonts w:ascii="Times New Roman"/>
          <w:b w:val="false"/>
          <w:i w:val="false"/>
          <w:color w:val="000000"/>
          <w:sz w:val="28"/>
        </w:rPr>
        <w:t>
      15) компоненты морской среды - атмосферный воздух, морские воды, донные отложения, морская флора и фауна;</w:t>
      </w:r>
    </w:p>
    <w:bookmarkEnd w:id="22"/>
    <w:bookmarkStart w:name="z39" w:id="23"/>
    <w:p>
      <w:pPr>
        <w:spacing w:after="0"/>
        <w:ind w:left="0"/>
        <w:jc w:val="both"/>
      </w:pPr>
      <w:r>
        <w:rPr>
          <w:rFonts w:ascii="Times New Roman"/>
          <w:b w:val="false"/>
          <w:i w:val="false"/>
          <w:color w:val="000000"/>
          <w:sz w:val="28"/>
        </w:rPr>
        <w:t>
      16) фитопланктон - совокупность растительных организмов, населяющих толщу воды морских и пресных водоемов и пассивно переносимых течением.</w:t>
      </w:r>
    </w:p>
    <w:bookmarkEnd w:id="23"/>
    <w:bookmarkStart w:name="z40" w:id="24"/>
    <w:p>
      <w:pPr>
        <w:spacing w:after="0"/>
        <w:ind w:left="0"/>
        <w:jc w:val="both"/>
      </w:pPr>
      <w:r>
        <w:rPr>
          <w:rFonts w:ascii="Times New Roman"/>
          <w:b w:val="false"/>
          <w:i w:val="false"/>
          <w:color w:val="000000"/>
          <w:sz w:val="28"/>
        </w:rPr>
        <w:t>
      17) физические факторы – измерение параметров микроклимата (температура воздуха, шум, вибрация, ионизирующие излучения, освещенность, электромагнитные волны и др).</w:t>
      </w:r>
    </w:p>
    <w:bookmarkEnd w:id="24"/>
    <w:bookmarkStart w:name="z11" w:id="25"/>
    <w:p>
      <w:pPr>
        <w:spacing w:after="0"/>
        <w:ind w:left="0"/>
        <w:jc w:val="left"/>
      </w:pPr>
      <w:r>
        <w:rPr>
          <w:rFonts w:ascii="Times New Roman"/>
          <w:b/>
          <w:i w:val="false"/>
          <w:color w:val="000000"/>
        </w:rPr>
        <w:t xml:space="preserve"> 2. Порядок организации и проведения производственного</w:t>
      </w:r>
      <w:r>
        <w:br/>
      </w:r>
      <w:r>
        <w:rPr>
          <w:rFonts w:ascii="Times New Roman"/>
          <w:b/>
          <w:i w:val="false"/>
          <w:color w:val="000000"/>
        </w:rPr>
        <w:t>экологического мониторинга при нефтяных операциях в</w:t>
      </w:r>
      <w:r>
        <w:br/>
      </w:r>
      <w:r>
        <w:rPr>
          <w:rFonts w:ascii="Times New Roman"/>
          <w:b/>
          <w:i w:val="false"/>
          <w:color w:val="000000"/>
        </w:rPr>
        <w:t>казахстанском секторе Каспийского моря</w:t>
      </w:r>
    </w:p>
    <w:bookmarkEnd w:id="25"/>
    <w:bookmarkStart w:name="z12" w:id="26"/>
    <w:p>
      <w:pPr>
        <w:spacing w:after="0"/>
        <w:ind w:left="0"/>
        <w:jc w:val="both"/>
      </w:pPr>
      <w:r>
        <w:rPr>
          <w:rFonts w:ascii="Times New Roman"/>
          <w:b w:val="false"/>
          <w:i w:val="false"/>
          <w:color w:val="000000"/>
          <w:sz w:val="28"/>
        </w:rPr>
        <w:t>
      3. Проведение ПЭМ осуществляется природопользователем.</w:t>
      </w:r>
    </w:p>
    <w:bookmarkEnd w:id="26"/>
    <w:bookmarkStart w:name="z13" w:id="27"/>
    <w:p>
      <w:pPr>
        <w:spacing w:after="0"/>
        <w:ind w:left="0"/>
        <w:jc w:val="both"/>
      </w:pPr>
      <w:r>
        <w:rPr>
          <w:rFonts w:ascii="Times New Roman"/>
          <w:b w:val="false"/>
          <w:i w:val="false"/>
          <w:color w:val="000000"/>
          <w:sz w:val="28"/>
        </w:rPr>
        <w:t>
      4. При проведении ПЭМ, учитывая особенности производственной деятельности, природопользователем индивидуально разрабатывается Программа наблюдений за загрязнением окружающей среды.</w:t>
      </w:r>
    </w:p>
    <w:bookmarkEnd w:id="27"/>
    <w:bookmarkStart w:name="z14" w:id="28"/>
    <w:p>
      <w:pPr>
        <w:spacing w:after="0"/>
        <w:ind w:left="0"/>
        <w:jc w:val="both"/>
      </w:pPr>
      <w:r>
        <w:rPr>
          <w:rFonts w:ascii="Times New Roman"/>
          <w:b w:val="false"/>
          <w:i w:val="false"/>
          <w:color w:val="000000"/>
          <w:sz w:val="28"/>
        </w:rPr>
        <w:t>
      5. Программой устанавливаются: цели и задачи, определяются объемы, параметры, методы, частота и точки наблюдений, регламентируются организация и порядок выполнения мониторинга в соответствии с законодательством Республики Казахстан.</w:t>
      </w:r>
    </w:p>
    <w:bookmarkEnd w:id="28"/>
    <w:bookmarkStart w:name="z15" w:id="29"/>
    <w:p>
      <w:pPr>
        <w:spacing w:after="0"/>
        <w:ind w:left="0"/>
        <w:jc w:val="both"/>
      </w:pPr>
      <w:r>
        <w:rPr>
          <w:rFonts w:ascii="Times New Roman"/>
          <w:b w:val="false"/>
          <w:i w:val="false"/>
          <w:color w:val="000000"/>
          <w:sz w:val="28"/>
        </w:rPr>
        <w:t>
      6. ПЭМ в казахстанском секторе Каспийского моря осуществляется на станциях, которые создаются с учетом проводимых и планируемых видов работ (нефтяных операций).</w:t>
      </w:r>
    </w:p>
    <w:bookmarkEnd w:id="29"/>
    <w:bookmarkStart w:name="z16" w:id="30"/>
    <w:p>
      <w:pPr>
        <w:spacing w:after="0"/>
        <w:ind w:left="0"/>
        <w:jc w:val="both"/>
      </w:pPr>
      <w:r>
        <w:rPr>
          <w:rFonts w:ascii="Times New Roman"/>
          <w:b w:val="false"/>
          <w:i w:val="false"/>
          <w:color w:val="000000"/>
          <w:sz w:val="28"/>
        </w:rPr>
        <w:t>
      7. Схемы расположения станций ПЭМ: круговая, крестообразная, ромбовидная. Схемы и количество станций зависят от воздействия и определяются при разработке проекта оценки воздействия на окружающую среду.</w:t>
      </w:r>
    </w:p>
    <w:bookmarkEnd w:id="30"/>
    <w:p>
      <w:pPr>
        <w:spacing w:after="0"/>
        <w:ind w:left="0"/>
        <w:jc w:val="both"/>
      </w:pPr>
      <w:r>
        <w:rPr>
          <w:rFonts w:ascii="Times New Roman"/>
          <w:b w:val="false"/>
          <w:i w:val="false"/>
          <w:color w:val="000000"/>
          <w:sz w:val="28"/>
        </w:rPr>
        <w:t>
      Предусматривается обязательное размещение станций ПЭМ на расстоянии пятьсот метров от точки сброса сточных вод, определяющих контрольный створ.</w:t>
      </w:r>
    </w:p>
    <w:p>
      <w:pPr>
        <w:spacing w:after="0"/>
        <w:ind w:left="0"/>
        <w:jc w:val="both"/>
      </w:pPr>
      <w:r>
        <w:rPr>
          <w:rFonts w:ascii="Times New Roman"/>
          <w:b w:val="false"/>
          <w:i w:val="false"/>
          <w:color w:val="000000"/>
          <w:sz w:val="28"/>
        </w:rPr>
        <w:t>
      Для площадного объекта – схема и количество станций зависит от воздействия и определяется при разработке проекта оценки воздействия на окружающую среду.</w:t>
      </w:r>
    </w:p>
    <w:bookmarkStart w:name="z17" w:id="31"/>
    <w:p>
      <w:pPr>
        <w:spacing w:after="0"/>
        <w:ind w:left="0"/>
        <w:jc w:val="both"/>
      </w:pPr>
      <w:r>
        <w:rPr>
          <w:rFonts w:ascii="Times New Roman"/>
          <w:b w:val="false"/>
          <w:i w:val="false"/>
          <w:color w:val="000000"/>
          <w:sz w:val="28"/>
        </w:rPr>
        <w:t>
      8. При ведении ПЭМ на станциях в качестве контрольных точек выбираются не менее трех станций, расположенных на достаточном удалении вне зоны воздействия.</w:t>
      </w:r>
    </w:p>
    <w:bookmarkEnd w:id="31"/>
    <w:bookmarkStart w:name="z18" w:id="32"/>
    <w:p>
      <w:pPr>
        <w:spacing w:after="0"/>
        <w:ind w:left="0"/>
        <w:jc w:val="both"/>
      </w:pPr>
      <w:r>
        <w:rPr>
          <w:rFonts w:ascii="Times New Roman"/>
          <w:b w:val="false"/>
          <w:i w:val="false"/>
          <w:color w:val="000000"/>
          <w:sz w:val="28"/>
        </w:rPr>
        <w:t>
      9. На линейных объектах (трубопроводы) станции ПЭМ размещают на перпендикулярных профилях через десять километров по трем станциям ПЭМ, расположенных в центре и в пятьсот метров вправо и влево от трассы. При строительстве линейных объектов расположение станций определяется при разработке проекта оценки воздействия на окружающую среду.</w:t>
      </w:r>
    </w:p>
    <w:bookmarkEnd w:id="32"/>
    <w:bookmarkStart w:name="z19" w:id="33"/>
    <w:p>
      <w:pPr>
        <w:spacing w:after="0"/>
        <w:ind w:left="0"/>
        <w:jc w:val="both"/>
      </w:pPr>
      <w:r>
        <w:rPr>
          <w:rFonts w:ascii="Times New Roman"/>
          <w:b w:val="false"/>
          <w:i w:val="false"/>
          <w:color w:val="000000"/>
          <w:sz w:val="28"/>
        </w:rPr>
        <w:t>
      10. При возникновении аварийного загрязнения окружающей среды природопользователь не позднее двух календарных дней со дня возникновения аварийного загрязнения начинает осуществлять ПЭМ его последствий, результаты ПЭМ передает в уполномоченный орган в области охраны окружающей среды.</w:t>
      </w:r>
    </w:p>
    <w:bookmarkEnd w:id="33"/>
    <w:bookmarkStart w:name="z20" w:id="34"/>
    <w:p>
      <w:pPr>
        <w:spacing w:after="0"/>
        <w:ind w:left="0"/>
        <w:jc w:val="both"/>
      </w:pPr>
      <w:r>
        <w:rPr>
          <w:rFonts w:ascii="Times New Roman"/>
          <w:b w:val="false"/>
          <w:i w:val="false"/>
          <w:color w:val="000000"/>
          <w:sz w:val="28"/>
        </w:rPr>
        <w:t xml:space="preserve">
      11. Перечень определяемых компонентов и показателей окружающей среды при проведении ПЭМ приведен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w:t>
      </w:r>
    </w:p>
    <w:bookmarkEnd w:id="34"/>
    <w:bookmarkStart w:name="z21" w:id="35"/>
    <w:p>
      <w:pPr>
        <w:spacing w:after="0"/>
        <w:ind w:left="0"/>
        <w:jc w:val="both"/>
      </w:pPr>
      <w:r>
        <w:rPr>
          <w:rFonts w:ascii="Times New Roman"/>
          <w:b w:val="false"/>
          <w:i w:val="false"/>
          <w:color w:val="000000"/>
          <w:sz w:val="28"/>
        </w:rPr>
        <w:t>
      12. По результатам ПЭМ природопользователем в уполномоченный орган в области охраны окружающей среды представляются годовые отчеты по мониторингу воздействия в течение трех месяцев после окончания отчетного периода.</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организации и проведения</w:t>
            </w:r>
            <w:r>
              <w:br/>
            </w:r>
            <w:r>
              <w:rPr>
                <w:rFonts w:ascii="Times New Roman"/>
                <w:b w:val="false"/>
                <w:i w:val="false"/>
                <w:color w:val="000000"/>
                <w:sz w:val="20"/>
              </w:rPr>
              <w:t>производственного экологического</w:t>
            </w:r>
            <w:r>
              <w:br/>
            </w:r>
            <w:r>
              <w:rPr>
                <w:rFonts w:ascii="Times New Roman"/>
                <w:b w:val="false"/>
                <w:i w:val="false"/>
                <w:color w:val="000000"/>
                <w:sz w:val="20"/>
              </w:rPr>
              <w:t>мониторинга при проведении нефтяных</w:t>
            </w:r>
            <w:r>
              <w:br/>
            </w:r>
            <w:r>
              <w:rPr>
                <w:rFonts w:ascii="Times New Roman"/>
                <w:b w:val="false"/>
                <w:i w:val="false"/>
                <w:color w:val="000000"/>
                <w:sz w:val="20"/>
              </w:rPr>
              <w:t>операций в казахстанском секторе</w:t>
            </w:r>
            <w:r>
              <w:br/>
            </w:r>
            <w:r>
              <w:rPr>
                <w:rFonts w:ascii="Times New Roman"/>
                <w:b w:val="false"/>
                <w:i w:val="false"/>
                <w:color w:val="000000"/>
                <w:sz w:val="20"/>
              </w:rPr>
              <w:t>Каспийского моря</w:t>
            </w:r>
          </w:p>
        </w:tc>
      </w:tr>
    </w:tbl>
    <w:bookmarkStart w:name="z23" w:id="36"/>
    <w:p>
      <w:pPr>
        <w:spacing w:after="0"/>
        <w:ind w:left="0"/>
        <w:jc w:val="left"/>
      </w:pPr>
      <w:r>
        <w:rPr>
          <w:rFonts w:ascii="Times New Roman"/>
          <w:b/>
          <w:i w:val="false"/>
          <w:color w:val="000000"/>
        </w:rPr>
        <w:t xml:space="preserve"> Перечень определяемых компонентов и показателей окружающей</w:t>
      </w:r>
      <w:r>
        <w:br/>
      </w:r>
      <w:r>
        <w:rPr>
          <w:rFonts w:ascii="Times New Roman"/>
          <w:b/>
          <w:i w:val="false"/>
          <w:color w:val="000000"/>
        </w:rPr>
        <w:t>среды при проведении производственного экологического</w:t>
      </w:r>
      <w:r>
        <w:br/>
      </w:r>
      <w:r>
        <w:rPr>
          <w:rFonts w:ascii="Times New Roman"/>
          <w:b/>
          <w:i w:val="false"/>
          <w:color w:val="000000"/>
        </w:rPr>
        <w:t>мониторинга</w:t>
      </w:r>
    </w:p>
    <w:bookmarkEnd w:id="36"/>
    <w:p>
      <w:pPr>
        <w:spacing w:after="0"/>
        <w:ind w:left="0"/>
        <w:jc w:val="both"/>
      </w:pPr>
      <w:r>
        <w:rPr>
          <w:rFonts w:ascii="Times New Roman"/>
          <w:b w:val="false"/>
          <w:i w:val="false"/>
          <w:color w:val="ff0000"/>
          <w:sz w:val="28"/>
        </w:rPr>
        <w:t xml:space="preserve">
      Сноска. Перечень в редакции приказа Министра энергетики РК от 26.09.2016 </w:t>
      </w:r>
      <w:r>
        <w:rPr>
          <w:rFonts w:ascii="Times New Roman"/>
          <w:b w:val="false"/>
          <w:i w:val="false"/>
          <w:color w:val="ff0000"/>
          <w:sz w:val="28"/>
        </w:rPr>
        <w:t>№ 429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 w:id="37"/>
    <w:p>
      <w:pPr>
        <w:spacing w:after="0"/>
        <w:ind w:left="0"/>
        <w:jc w:val="both"/>
      </w:pPr>
      <w:r>
        <w:rPr>
          <w:rFonts w:ascii="Times New Roman"/>
          <w:b w:val="false"/>
          <w:i w:val="false"/>
          <w:color w:val="000000"/>
          <w:sz w:val="28"/>
        </w:rPr>
        <w:t>
       1) гидрометеорологические параметры.</w:t>
      </w:r>
    </w:p>
    <w:bookmarkEnd w:id="37"/>
    <w:p>
      <w:pPr>
        <w:spacing w:after="0"/>
        <w:ind w:left="0"/>
        <w:jc w:val="both"/>
      </w:pPr>
      <w:r>
        <w:rPr>
          <w:rFonts w:ascii="Times New Roman"/>
          <w:b w:val="false"/>
          <w:i w:val="false"/>
          <w:color w:val="000000"/>
          <w:sz w:val="28"/>
        </w:rPr>
        <w:t>
      Наблюдения ведутся за направлением и скоростью ветра, температурой воздуха, состоянием погоды (атмосферное давление, облачность, атмосферные осадки), состоянием водной поверхности (высота волн, течения, наличие нефтяной пленки, пены).</w:t>
      </w:r>
    </w:p>
    <w:p>
      <w:pPr>
        <w:spacing w:after="0"/>
        <w:ind w:left="0"/>
        <w:jc w:val="both"/>
      </w:pPr>
      <w:r>
        <w:rPr>
          <w:rFonts w:ascii="Times New Roman"/>
          <w:b w:val="false"/>
          <w:i w:val="false"/>
          <w:color w:val="000000"/>
          <w:sz w:val="28"/>
        </w:rPr>
        <w:t>
      Периодичность наблюдений: во время отбора проб воздуха;</w:t>
      </w:r>
    </w:p>
    <w:bookmarkStart w:name="z42" w:id="38"/>
    <w:p>
      <w:pPr>
        <w:spacing w:after="0"/>
        <w:ind w:left="0"/>
        <w:jc w:val="both"/>
      </w:pPr>
      <w:r>
        <w:rPr>
          <w:rFonts w:ascii="Times New Roman"/>
          <w:b w:val="false"/>
          <w:i w:val="false"/>
          <w:color w:val="000000"/>
          <w:sz w:val="28"/>
        </w:rPr>
        <w:t>
      2) атмосферный воздух.</w:t>
      </w:r>
    </w:p>
    <w:bookmarkEnd w:id="38"/>
    <w:p>
      <w:pPr>
        <w:spacing w:after="0"/>
        <w:ind w:left="0"/>
        <w:jc w:val="both"/>
      </w:pPr>
      <w:r>
        <w:rPr>
          <w:rFonts w:ascii="Times New Roman"/>
          <w:b w:val="false"/>
          <w:i w:val="false"/>
          <w:color w:val="000000"/>
          <w:sz w:val="28"/>
        </w:rPr>
        <w:t>
      Перечень наблюдаемых показателей: диоксиды серы, азота, углерода, углеводороды при бурении и добыче углеводородного сырья содержащего сероводород.</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43" w:id="39"/>
    <w:p>
      <w:pPr>
        <w:spacing w:after="0"/>
        <w:ind w:left="0"/>
        <w:jc w:val="both"/>
      </w:pPr>
      <w:r>
        <w:rPr>
          <w:rFonts w:ascii="Times New Roman"/>
          <w:b w:val="false"/>
          <w:i w:val="false"/>
          <w:color w:val="000000"/>
          <w:sz w:val="28"/>
        </w:rPr>
        <w:t>
      3) морские воды.</w:t>
      </w:r>
    </w:p>
    <w:bookmarkEnd w:id="39"/>
    <w:p>
      <w:pPr>
        <w:spacing w:after="0"/>
        <w:ind w:left="0"/>
        <w:jc w:val="both"/>
      </w:pPr>
      <w:r>
        <w:rPr>
          <w:rFonts w:ascii="Times New Roman"/>
          <w:b w:val="false"/>
          <w:i w:val="false"/>
          <w:color w:val="000000"/>
          <w:sz w:val="28"/>
        </w:rPr>
        <w:t>
      Перечень наблюдаемых показателей: соленость, растворенный кислород, (рН), Eh, биогенные элементы, органическое вещество, суммарные углеводороды, синтетические поверхностно-активные вещества (анионные поверхностно-активные вещества), фенолы, тяжелые металлы (Al, As, Ba, Cd, Cr, Сu, Fe, Hg, Ni, Pb, V, Zn).</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44" w:id="40"/>
    <w:p>
      <w:pPr>
        <w:spacing w:after="0"/>
        <w:ind w:left="0"/>
        <w:jc w:val="both"/>
      </w:pPr>
      <w:r>
        <w:rPr>
          <w:rFonts w:ascii="Times New Roman"/>
          <w:b w:val="false"/>
          <w:i w:val="false"/>
          <w:color w:val="000000"/>
          <w:sz w:val="28"/>
        </w:rPr>
        <w:t>
      4) донный осадок.</w:t>
      </w:r>
    </w:p>
    <w:bookmarkEnd w:id="40"/>
    <w:p>
      <w:pPr>
        <w:spacing w:after="0"/>
        <w:ind w:left="0"/>
        <w:jc w:val="both"/>
      </w:pPr>
      <w:r>
        <w:rPr>
          <w:rFonts w:ascii="Times New Roman"/>
          <w:b w:val="false"/>
          <w:i w:val="false"/>
          <w:color w:val="000000"/>
          <w:sz w:val="28"/>
        </w:rPr>
        <w:t>
      Перечень наблюдаемых показателей: определение гранулометрического состава донных отложений, окислительно-восстановительный потенциал и температура донных отложений на глубине одного и четырех сантиметров, рН, содержание органического углерода, тяжелые металлы (Al, As, Ba, Cd, Cr, Сu, Fe, Hg, Ni, Pb, V, Zn), фенолы, содержание углеводородов (общая концентрация углеводородов, поли ароматические углеводороды), микробиологические наблюдения: определение общего количества микроорганизмов, определение общего числа сапрофитов, актиномицетов и грибов, определение биомассы микроорганизмов, определение микроорганизмов, определение нефтеокисляющих микроорганизмов.</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45" w:id="41"/>
    <w:p>
      <w:pPr>
        <w:spacing w:after="0"/>
        <w:ind w:left="0"/>
        <w:jc w:val="both"/>
      </w:pPr>
      <w:r>
        <w:rPr>
          <w:rFonts w:ascii="Times New Roman"/>
          <w:b w:val="false"/>
          <w:i w:val="false"/>
          <w:color w:val="000000"/>
          <w:sz w:val="28"/>
        </w:rPr>
        <w:t>
      5) бентос.</w:t>
      </w:r>
    </w:p>
    <w:bookmarkEnd w:id="41"/>
    <w:p>
      <w:pPr>
        <w:spacing w:after="0"/>
        <w:ind w:left="0"/>
        <w:jc w:val="both"/>
      </w:pPr>
      <w:r>
        <w:rPr>
          <w:rFonts w:ascii="Times New Roman"/>
          <w:b w:val="false"/>
          <w:i w:val="false"/>
          <w:color w:val="000000"/>
          <w:sz w:val="28"/>
        </w:rPr>
        <w:t>
      Перечень наблюдаемых показателей: общая численность организмов, видовой состав (число и список видов), общая биомасса, количество основных групп и видов, доминирующие по численности и биомассе виды (состав количественно преобладающих видов зообентоса).</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46" w:id="42"/>
    <w:p>
      <w:pPr>
        <w:spacing w:after="0"/>
        <w:ind w:left="0"/>
        <w:jc w:val="both"/>
      </w:pPr>
      <w:r>
        <w:rPr>
          <w:rFonts w:ascii="Times New Roman"/>
          <w:b w:val="false"/>
          <w:i w:val="false"/>
          <w:color w:val="000000"/>
          <w:sz w:val="28"/>
        </w:rPr>
        <w:t>
      6) фитопланктон.</w:t>
      </w:r>
    </w:p>
    <w:bookmarkEnd w:id="42"/>
    <w:p>
      <w:pPr>
        <w:spacing w:after="0"/>
        <w:ind w:left="0"/>
        <w:jc w:val="both"/>
      </w:pPr>
      <w:r>
        <w:rPr>
          <w:rFonts w:ascii="Times New Roman"/>
          <w:b w:val="false"/>
          <w:i w:val="false"/>
          <w:color w:val="000000"/>
          <w:sz w:val="28"/>
        </w:rPr>
        <w:t>
      Перечень наблюдаемых показателей: общая численность клеток фитопланктона, общая биомасса, видовой состав (число и список видов), уровень сапробности.</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47" w:id="43"/>
    <w:p>
      <w:pPr>
        <w:spacing w:after="0"/>
        <w:ind w:left="0"/>
        <w:jc w:val="both"/>
      </w:pPr>
      <w:r>
        <w:rPr>
          <w:rFonts w:ascii="Times New Roman"/>
          <w:b w:val="false"/>
          <w:i w:val="false"/>
          <w:color w:val="000000"/>
          <w:sz w:val="28"/>
        </w:rPr>
        <w:t>
      7) зоопланктон.</w:t>
      </w:r>
    </w:p>
    <w:bookmarkEnd w:id="43"/>
    <w:p>
      <w:pPr>
        <w:spacing w:after="0"/>
        <w:ind w:left="0"/>
        <w:jc w:val="both"/>
      </w:pPr>
      <w:r>
        <w:rPr>
          <w:rFonts w:ascii="Times New Roman"/>
          <w:b w:val="false"/>
          <w:i w:val="false"/>
          <w:color w:val="000000"/>
          <w:sz w:val="28"/>
        </w:rPr>
        <w:t>
      Перечень наблюдаемых показателей: общая численность организмов, видовой состав (число и список видов), общая биомасса, уровень сапробности, количество основных групп и видов, биомасса основных групп и видов.</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48" w:id="44"/>
    <w:p>
      <w:pPr>
        <w:spacing w:after="0"/>
        <w:ind w:left="0"/>
        <w:jc w:val="both"/>
      </w:pPr>
      <w:r>
        <w:rPr>
          <w:rFonts w:ascii="Times New Roman"/>
          <w:b w:val="false"/>
          <w:i w:val="false"/>
          <w:color w:val="000000"/>
          <w:sz w:val="28"/>
        </w:rPr>
        <w:t>
      8) водная растительность.</w:t>
      </w:r>
    </w:p>
    <w:bookmarkEnd w:id="44"/>
    <w:p>
      <w:pPr>
        <w:spacing w:after="0"/>
        <w:ind w:left="0"/>
        <w:jc w:val="both"/>
      </w:pPr>
      <w:r>
        <w:rPr>
          <w:rFonts w:ascii="Times New Roman"/>
          <w:b w:val="false"/>
          <w:i w:val="false"/>
          <w:color w:val="000000"/>
          <w:sz w:val="28"/>
        </w:rPr>
        <w:t>
      Перечень наблюдаемых показателей: флористический состав сообществ, процент распространения видов в сообществах, проективное покрытие донной поверхности растительностью в процентах, структуры растительности (вертикальная, горизонтальная), степень трансформации растительности.</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49" w:id="45"/>
    <w:p>
      <w:pPr>
        <w:spacing w:after="0"/>
        <w:ind w:left="0"/>
        <w:jc w:val="both"/>
      </w:pPr>
      <w:r>
        <w:rPr>
          <w:rFonts w:ascii="Times New Roman"/>
          <w:b w:val="false"/>
          <w:i w:val="false"/>
          <w:color w:val="000000"/>
          <w:sz w:val="28"/>
        </w:rPr>
        <w:t>
      9) ихтиофауна.</w:t>
      </w:r>
    </w:p>
    <w:bookmarkEnd w:id="45"/>
    <w:p>
      <w:pPr>
        <w:spacing w:after="0"/>
        <w:ind w:left="0"/>
        <w:jc w:val="both"/>
      </w:pPr>
      <w:r>
        <w:rPr>
          <w:rFonts w:ascii="Times New Roman"/>
          <w:b w:val="false"/>
          <w:i w:val="false"/>
          <w:color w:val="000000"/>
          <w:sz w:val="28"/>
        </w:rPr>
        <w:t>
      Ихтиологические исследования предусматривают не менее трех тралений.</w:t>
      </w:r>
    </w:p>
    <w:p>
      <w:pPr>
        <w:spacing w:after="0"/>
        <w:ind w:left="0"/>
        <w:jc w:val="both"/>
      </w:pPr>
      <w:r>
        <w:rPr>
          <w:rFonts w:ascii="Times New Roman"/>
          <w:b w:val="false"/>
          <w:i w:val="false"/>
          <w:color w:val="000000"/>
          <w:sz w:val="28"/>
        </w:rPr>
        <w:t xml:space="preserve">
      Перечень наблюдаемых показателей: для всех видов рыб: видовой состав рыб в уловах, улов на одно траление по видам рыб и орудиям лова, наличие редких видов рыб, размерная структура. Для промысловых видов рыб (многочисленные, постоянные представители местного ихтиологического сообщества): индивидуальные биологические характеристики рыб (Q-общая масса, q-масса тела без внутренностей, L-общая длина рыбы,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длина рыбы без хвостового плавника, пол, стадия зрелости, возраст, при поимке самок на IV стадии зрелости определяется абсолютная индивидуальная плодовитость, темпы линейного роста, наличие отклонений (уродств) от типичного морфологического облика вида, наличие внешних паразитов, их локализация и количество (следует учитывать только паразитов видных невооруженным глазом), наличие полостных паразитов, их количество и вес.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50" w:id="46"/>
    <w:p>
      <w:pPr>
        <w:spacing w:after="0"/>
        <w:ind w:left="0"/>
        <w:jc w:val="both"/>
      </w:pPr>
      <w:r>
        <w:rPr>
          <w:rFonts w:ascii="Times New Roman"/>
          <w:b w:val="false"/>
          <w:i w:val="false"/>
          <w:color w:val="000000"/>
          <w:sz w:val="28"/>
        </w:rPr>
        <w:t>
      10) орнитофауна.</w:t>
      </w:r>
    </w:p>
    <w:bookmarkEnd w:id="46"/>
    <w:p>
      <w:pPr>
        <w:spacing w:after="0"/>
        <w:ind w:left="0"/>
        <w:jc w:val="both"/>
      </w:pPr>
      <w:r>
        <w:rPr>
          <w:rFonts w:ascii="Times New Roman"/>
          <w:b w:val="false"/>
          <w:i w:val="false"/>
          <w:color w:val="000000"/>
          <w:sz w:val="28"/>
        </w:rPr>
        <w:t>
      Перечень наблюдаемых показателей: видовой состав (число и список видов), численность, характер пребывания и особенности размещения на исследуемой территории, сезонная и многолетняя динамика этих показателей.</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51" w:id="47"/>
    <w:p>
      <w:pPr>
        <w:spacing w:after="0"/>
        <w:ind w:left="0"/>
        <w:jc w:val="both"/>
      </w:pPr>
      <w:r>
        <w:rPr>
          <w:rFonts w:ascii="Times New Roman"/>
          <w:b w:val="false"/>
          <w:i w:val="false"/>
          <w:color w:val="000000"/>
          <w:sz w:val="28"/>
        </w:rPr>
        <w:t>
      11) тюлени.</w:t>
      </w:r>
    </w:p>
    <w:bookmarkEnd w:id="47"/>
    <w:p>
      <w:pPr>
        <w:spacing w:after="0"/>
        <w:ind w:left="0"/>
        <w:jc w:val="both"/>
      </w:pPr>
      <w:r>
        <w:rPr>
          <w:rFonts w:ascii="Times New Roman"/>
          <w:b w:val="false"/>
          <w:i w:val="false"/>
          <w:color w:val="000000"/>
          <w:sz w:val="28"/>
        </w:rPr>
        <w:t>
      Перечень наблюдаемых показателей: численность популяции тюленей, характер пребывания и особенности размещения на контролируемой территории, сезонная и многолетняя динамика этих показателей под воздействием природных и антропогенных (техногенных) факторов.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52" w:id="48"/>
    <w:p>
      <w:pPr>
        <w:spacing w:after="0"/>
        <w:ind w:left="0"/>
        <w:jc w:val="both"/>
      </w:pPr>
      <w:r>
        <w:rPr>
          <w:rFonts w:ascii="Times New Roman"/>
          <w:b w:val="false"/>
          <w:i w:val="false"/>
          <w:color w:val="000000"/>
          <w:sz w:val="28"/>
        </w:rPr>
        <w:t>
      12) физические факторы.</w:t>
      </w:r>
    </w:p>
    <w:bookmarkEnd w:id="48"/>
    <w:p>
      <w:pPr>
        <w:spacing w:after="0"/>
        <w:ind w:left="0"/>
        <w:jc w:val="both"/>
      </w:pPr>
      <w:r>
        <w:rPr>
          <w:rFonts w:ascii="Times New Roman"/>
          <w:b w:val="false"/>
          <w:i w:val="false"/>
          <w:color w:val="000000"/>
          <w:sz w:val="28"/>
        </w:rPr>
        <w:t>
      Наблюдения радиационной обстановки при выполнении буровых работ: на участках хранения металлолома, участках приема скребка и хранения нефтесодержащего шлама, участках хранения оборудования с источниками ионизирующего излучения.</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