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7296" w14:textId="da17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единых квалификационных требований, предъявляемых для осуществления лицензируемой архитектурной, градостроительной и строительной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9 декабря 2014 года № 136. Зарегистрирован в Министерстве юстиции Республики Казахстан 24 декабря 2014 года № 9994. Утратил силу приказом и.о. Министра промышленности и строительства Республики Казахстан от 22 апреля 2026 года № 197.</w:t>
      </w:r>
    </w:p>
    <w:p>
      <w:pPr>
        <w:spacing w:after="0"/>
        <w:ind w:left="0"/>
        <w:jc w:val="both"/>
      </w:pPr>
      <w:r>
        <w:rPr>
          <w:rFonts w:ascii="Times New Roman"/>
          <w:b w:val="false"/>
          <w:i w:val="false"/>
          <w:color w:val="ff0000"/>
          <w:sz w:val="28"/>
        </w:rPr>
        <w:t xml:space="preserve">
      Сноска. Утратил силу приказом и.о. Министра промышленности и строительства РК от 22.04.2026 </w:t>
      </w:r>
      <w:r>
        <w:rPr>
          <w:rFonts w:ascii="Times New Roman"/>
          <w:b w:val="false"/>
          <w:i w:val="false"/>
          <w:color w:val="ff0000"/>
          <w:sz w:val="28"/>
        </w:rPr>
        <w:t>№ 197</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Сноска. Заголовок в редакции приказа Министра индустрии и инфраструктурного развития РК от 30.07.2019 </w:t>
      </w:r>
      <w:r>
        <w:rPr>
          <w:rFonts w:ascii="Times New Roman"/>
          <w:b w:val="false"/>
          <w:i w:val="false"/>
          <w:color w:val="000000"/>
          <w:sz w:val="28"/>
        </w:rPr>
        <w:t>№ 583</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23-9)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единые квалификационные </w:t>
      </w:r>
      <w:r>
        <w:rPr>
          <w:rFonts w:ascii="Times New Roman"/>
          <w:b w:val="false"/>
          <w:i w:val="false"/>
          <w:color w:val="000000"/>
          <w:sz w:val="28"/>
        </w:rPr>
        <w:t>требования</w:t>
      </w:r>
      <w:r>
        <w:rPr>
          <w:rFonts w:ascii="Times New Roman"/>
          <w:b w:val="false"/>
          <w:i w:val="false"/>
          <w:color w:val="000000"/>
          <w:sz w:val="28"/>
        </w:rPr>
        <w:t>, предъявляемые для осуществления лицензируемой архитектурной, градостроительной и строительной деятельности.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30.07.2019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(Смагулов Б.А.)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официальное опубликование настоящего приказа в информационно-правовой системе "Әділет" и в средствах массовой информации;</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национальной экономики Республики Казахстан Ускенбаева Каирбека Айтбаевича.</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И.о. Министра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Рау   </w:t>
      </w:r>
    </w:p>
    <w:p>
      <w:pPr>
        <w:spacing w:after="0"/>
        <w:ind w:left="0"/>
        <w:jc w:val="both"/>
      </w:pPr>
      <w:r>
        <w:rPr>
          <w:rFonts w:ascii="Times New Roman"/>
          <w:b w:val="false"/>
          <w:i w:val="false"/>
          <w:color w:val="000000"/>
          <w:sz w:val="28"/>
        </w:rPr>
        <w:t>
      8 декабря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2014 года № 136</w:t>
            </w:r>
          </w:p>
        </w:tc>
      </w:tr>
    </w:tbl>
    <w:bookmarkStart w:name="z7" w:id="5"/>
    <w:p>
      <w:pPr>
        <w:spacing w:after="0"/>
        <w:ind w:left="0"/>
        <w:jc w:val="left"/>
      </w:pPr>
      <w:r>
        <w:rPr>
          <w:rFonts w:ascii="Times New Roman"/>
          <w:b/>
          <w:i w:val="false"/>
          <w:color w:val="000000"/>
        </w:rPr>
        <w:t xml:space="preserve"> Единые квалификационные требования и перечень документов, подтверждающих соответствие им, для осуществления деятельности в сфере архитектуры, градостроительства и строительства</w:t>
      </w:r>
    </w:p>
    <w:bookmarkEnd w:id="5"/>
    <w:p>
      <w:pPr>
        <w:spacing w:after="0"/>
        <w:ind w:left="0"/>
        <w:jc w:val="both"/>
      </w:pPr>
      <w:r>
        <w:rPr>
          <w:rFonts w:ascii="Times New Roman"/>
          <w:b w:val="false"/>
          <w:i w:val="false"/>
          <w:color w:val="ff0000"/>
          <w:sz w:val="28"/>
        </w:rPr>
        <w:t xml:space="preserve">
      Сноска. Единые квалификационные требования - в редакции приказа Министра индустрии и инфраструктурного развития РК от 07.12.2022 </w:t>
      </w:r>
      <w:r>
        <w:rPr>
          <w:rFonts w:ascii="Times New Roman"/>
          <w:b w:val="false"/>
          <w:i w:val="false"/>
          <w:color w:val="ff0000"/>
          <w:sz w:val="28"/>
        </w:rPr>
        <w:t>№ 697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и.о. Министра индустрии и инфраструктурного развития РК от 19.05.2023 </w:t>
      </w:r>
      <w:r>
        <w:rPr>
          <w:rFonts w:ascii="Times New Roman"/>
          <w:b w:val="false"/>
          <w:i w:val="false"/>
          <w:color w:val="ff0000"/>
          <w:sz w:val="28"/>
        </w:rPr>
        <w:t>№ 372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Изыскательская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одного инженерно-технического работника, имеющего соответствующее высшее профессиональное образование в области изыскательской деятельности и трудовой стаж (трудовая деятельность) работы не менее трех лет по профилю работ, входящих в состав запрашиваемого подвида лицензируемого вида деятельности, или соответствующее среднее профессиональное или техническое и профессиональное образование в области изыскательской деятельности, трудовой стаж (трудовая деятельность) не менее пяти лет по профилю работ, входящих в состав запрашиваемого подвида лицензируемого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наличии квалификации и стаже работы инженерно-технических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наличие производственной базы на праве собственности (хозяйственного ведения или оперативного управления) и (или) аренды на срок не менее одного года (с государственной регистрацией в правовом кадастре), оснащенной:</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1) административно-производственными зданиями или помещениями, необходимыми для выполнения заявленных видов работ, подвида лицензируемого вида деятельности. При этом административные, производственные и иные здания или помещения производственной базы могут быть совмещены, если это не противоречит требованиям системы охраны труда и техники безопасности при проведении работ;</w:t>
            </w:r>
          </w:p>
          <w:p>
            <w:pPr>
              <w:spacing w:after="20"/>
              <w:ind w:left="20"/>
              <w:jc w:val="both"/>
            </w:pPr>
            <w:r>
              <w:rPr>
                <w:rFonts w:ascii="Times New Roman"/>
                <w:b w:val="false"/>
                <w:i w:val="false"/>
                <w:color w:val="000000"/>
                <w:sz w:val="20"/>
              </w:rPr>
              <w:t>
2)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производственной базе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производственной базы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xml:space="preserve">
наличие минимальной материально-технической оснащенности на праве собственности (хозяйственного ведения или оперативного управления) и (или) аренды согласно </w:t>
            </w:r>
            <w:r>
              <w:rPr>
                <w:rFonts w:ascii="Times New Roman"/>
                <w:b w:val="false"/>
                <w:i w:val="false"/>
                <w:color w:val="000000"/>
                <w:sz w:val="20"/>
              </w:rPr>
              <w:t>приложения 1</w:t>
            </w:r>
            <w:r>
              <w:rPr>
                <w:rFonts w:ascii="Times New Roman"/>
                <w:b w:val="false"/>
                <w:i w:val="false"/>
                <w:color w:val="000000"/>
                <w:sz w:val="20"/>
              </w:rPr>
              <w:t xml:space="preserve">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контрольно-измерительных приборов, механизмов, приспособлений, которые используются в зависимости от технических требований, необходимых для выполнения заявленных работ подвида; лицензируемого вида деятельности;</w:t>
            </w:r>
          </w:p>
          <w:p>
            <w:pPr>
              <w:spacing w:after="20"/>
              <w:ind w:left="20"/>
              <w:jc w:val="both"/>
            </w:pPr>
            <w:r>
              <w:rPr>
                <w:rFonts w:ascii="Times New Roman"/>
                <w:b w:val="false"/>
                <w:i w:val="false"/>
                <w:color w:val="000000"/>
                <w:sz w:val="20"/>
              </w:rPr>
              <w:t>
2) персонального компьютера с установленным программным обеспечением, необходимым для выполнения расчетов, составления и оформления графических и иных материалов при осуществлении инженерно-геодезических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материально-технической оснащенности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заявителем (лицензиатом) инструкции по системе контроля качества, регламентирующей надлежащее выполнение работ и обеспечение качества (нормоконтроль, контроль качества производства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утвержденной инструкции по системе контроля качества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заявителем (лицензиатом) правил и инструкций по системе охраны труда и техники безопасности с приложением документов, подтверждающих обучение ответственного инженерно-технического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утвержденных правилах и инструкциях по системе охраны труда и техники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Проектная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Квалификационные требования к лицензиатам ІІІ категории для занятия проектной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наличие в штате не менее одного аттестованного инженерно-технического работника,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w:t>
            </w:r>
          </w:p>
          <w:bookmarkEnd w:id="8"/>
          <w:p>
            <w:pPr>
              <w:spacing w:after="20"/>
              <w:ind w:left="20"/>
              <w:jc w:val="both"/>
            </w:pPr>
            <w:r>
              <w:rPr>
                <w:rFonts w:ascii="Times New Roman"/>
                <w:b w:val="false"/>
                <w:i w:val="false"/>
                <w:color w:val="000000"/>
                <w:sz w:val="20"/>
              </w:rPr>
              <w:t>
главный инженер проекта, главный архитектор проекта, главный конструктор, ведущий инженер проектировщик.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наличии аттестованных инженерно-технических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административных-бытовых помещений на праве собственности (хозяйственного ведения или оперативного управления) и (или) аренды на срок не менее одного года (с государственной регистрацией в правовом кадастре), оснащенных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административно-бытовых помещениях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административных-бытовых помещений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программного обеспечения, позволяющего осуществлять выполнение расчетов, составление и оформление графических и иных материалов, необходимых для заявленного подвида лицензируемого вида деятельности согласно </w:t>
            </w:r>
            <w:r>
              <w:rPr>
                <w:rFonts w:ascii="Times New Roman"/>
                <w:b w:val="false"/>
                <w:i w:val="false"/>
                <w:color w:val="000000"/>
                <w:sz w:val="20"/>
              </w:rPr>
              <w:t>приложения 2</w:t>
            </w:r>
            <w:r>
              <w:rPr>
                <w:rFonts w:ascii="Times New Roman"/>
                <w:b w:val="false"/>
                <w:i w:val="false"/>
                <w:color w:val="000000"/>
                <w:sz w:val="20"/>
              </w:rPr>
              <w:t xml:space="preserve">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программном обеспечении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Квалификационные требования к лицензиатам ІІ категории для занятия проектной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наличие в штате не менее одного аттестованного инженерно-технического работника,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w:t>
            </w:r>
          </w:p>
          <w:bookmarkEnd w:id="9"/>
          <w:p>
            <w:pPr>
              <w:spacing w:after="20"/>
              <w:ind w:left="20"/>
              <w:jc w:val="both"/>
            </w:pPr>
            <w:r>
              <w:rPr>
                <w:rFonts w:ascii="Times New Roman"/>
                <w:b w:val="false"/>
                <w:i w:val="false"/>
                <w:color w:val="000000"/>
                <w:sz w:val="20"/>
              </w:rPr>
              <w:t>
главный инженер проекта, главный архитектор проекта, главный конструктор, ведущий инженер проектировщик.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наличии аттестованных инженерно-технических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административных-бытовых помещений на праве собственности (хозяйственного ведения или оперативного управления) и (или) аренды, оснащенных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административно-бытовых помещениях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административных-бытовых помещений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программного обеспечения, позволяющего осуществлять выполнение расчетов, составление и оформление графических и иных материалов, необходимых для заявленного подвида лицензируемого вида деятельности согласно </w:t>
            </w:r>
            <w:r>
              <w:rPr>
                <w:rFonts w:ascii="Times New Roman"/>
                <w:b w:val="false"/>
                <w:i w:val="false"/>
                <w:color w:val="000000"/>
                <w:sz w:val="20"/>
              </w:rPr>
              <w:t>приложения 2</w:t>
            </w:r>
            <w:r>
              <w:rPr>
                <w:rFonts w:ascii="Times New Roman"/>
                <w:b w:val="false"/>
                <w:i w:val="false"/>
                <w:color w:val="000000"/>
                <w:sz w:val="20"/>
              </w:rPr>
              <w:t xml:space="preserve">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программном обеспечении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лицензиата не менее пяти лет,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(проектно-изыскательской деятельности в части проектирования), либо опыт работы не менее пяти лет в качестве лицензиата ІІІ категории, при этом в случае прекращения действия лицензии опыт работы аннулируется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лицензии или соответствующего официального разрешительного документа иностранного государства, засвидетельствованную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нотариате"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наличие не менее пяти реализованных объектов строительства второго технически несложного и (или) третьего уровня ответственности в качестве генерального подрядчика с представлением документального подтверждения (копии подписанных актов ввода объекта в эксплуатацию) либо не менее десяти объектов первого и (или) второго уровней ответственности, на которых лицензиат выполнял работы по договорам субподряда, с представлением документального подтверждения (копии подписанных актов выполненных работ).</w:t>
            </w:r>
          </w:p>
          <w:bookmarkEnd w:id="10"/>
          <w:p>
            <w:pPr>
              <w:spacing w:after="20"/>
              <w:ind w:left="20"/>
              <w:jc w:val="both"/>
            </w:pPr>
            <w:r>
              <w:rPr>
                <w:rFonts w:ascii="Times New Roman"/>
                <w:b w:val="false"/>
                <w:i w:val="false"/>
                <w:color w:val="000000"/>
                <w:sz w:val="20"/>
              </w:rPr>
              <w:t>
Для иностранных лиц в качестве представления документального подтверждения учитывается равнозначный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реализованных объектах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опыта работы по договорам генерального подряда и договорам субподряда, допускается представление актов ввода объектов в эксплуатацию и актов выполненных работ, при этом общее количество актов должно представляться в количестве, установленном для подтверждения наличия объектов по договорам субподряда. Предоставление в качестве опыта работы документального подтверждения по объектам, которые в соответствии с категорией лицензии не позволяется выполнять в качестве генерального подрядчика, допускается лишь в случаях выполнения работ по договорам вступивших в силу до 30 января 2012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Квалификационные требования к лицензиатам І категории для занятия проектной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наличие в штате не менее одного аттестованного инженерно-технического работника,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w:t>
            </w:r>
          </w:p>
          <w:bookmarkEnd w:id="11"/>
          <w:p>
            <w:pPr>
              <w:spacing w:after="20"/>
              <w:ind w:left="20"/>
              <w:jc w:val="both"/>
            </w:pPr>
            <w:r>
              <w:rPr>
                <w:rFonts w:ascii="Times New Roman"/>
                <w:b w:val="false"/>
                <w:i w:val="false"/>
                <w:color w:val="000000"/>
                <w:sz w:val="20"/>
              </w:rPr>
              <w:t>
главный инженер проекта, главный архитектор проекта, главный конструктор, ведущий инженер проектировщик.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наличии аттестованных инженерно-технических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административных-бытовых помещений на праве собственности (хозяйственного ведения или оперативного управления) и (или) аренды на срок не менее одного года (с государственной регистрацией в правовом кадастре), оснащенных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об административно-бытовых помещениях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административных-бытовых помещений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программного обеспечения, позволяющего осуществлять выполнение расчетов, составление и оформление графических и иных материалов, необходимых для заявленного подвида лицензируемого вида деятельности согласно </w:t>
            </w:r>
            <w:r>
              <w:rPr>
                <w:rFonts w:ascii="Times New Roman"/>
                <w:b w:val="false"/>
                <w:i w:val="false"/>
                <w:color w:val="000000"/>
                <w:sz w:val="20"/>
              </w:rPr>
              <w:t>приложения 2</w:t>
            </w:r>
            <w:r>
              <w:rPr>
                <w:rFonts w:ascii="Times New Roman"/>
                <w:b w:val="false"/>
                <w:i w:val="false"/>
                <w:color w:val="000000"/>
                <w:sz w:val="20"/>
              </w:rPr>
              <w:t xml:space="preserve">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программном обеспечении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опыт работы лицензиата не менее десяти лет, либо не менее семи лет для лица, осуществлявшего проектную деятельность (проектно-изыскательскую деятельности в части проектирования) для морских нефтегазовых проектов на территории Республики Казахстан, либо опыт работы не менее пяти лет в качестве лицензиата ІІ категории.</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 исчисляется со дня получения лицензии, при этом в случае прекращения действия лицензии опыт работы аннулируется.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лиц в качестве опыта работы учитывается равнозначный разрешительный документ на осуществление проектной деятельности (проектно-изыскательской деятельности в части проектирования).</w:t>
            </w:r>
          </w:p>
          <w:p>
            <w:pPr>
              <w:spacing w:after="20"/>
              <w:ind w:left="20"/>
              <w:jc w:val="both"/>
            </w:pPr>
            <w:r>
              <w:rPr>
                <w:rFonts w:ascii="Times New Roman"/>
                <w:b w:val="false"/>
                <w:i w:val="false"/>
                <w:color w:val="000000"/>
                <w:sz w:val="20"/>
              </w:rPr>
              <w:t>
Для юридического лица,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 опыт работы не менее шести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xml:space="preserve">
Копия лицензии или соответствующего официального разрешительного документа иностранного государства, засвидетельствованную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нотариате".</w:t>
            </w:r>
          </w:p>
          <w:bookmarkEnd w:id="13"/>
          <w:p>
            <w:pPr>
              <w:spacing w:after="20"/>
              <w:ind w:left="20"/>
              <w:jc w:val="both"/>
            </w:pPr>
            <w:r>
              <w:rPr>
                <w:rFonts w:ascii="Times New Roman"/>
                <w:b w:val="false"/>
                <w:i w:val="false"/>
                <w:color w:val="000000"/>
                <w:sz w:val="20"/>
              </w:rPr>
              <w:t>
Для юридического лица,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 рекомендация от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десяти реализованных объектов строительства первого и (или) второго уровня ответственности в качестве генерального подрядчика с представлением документального подтверждения (копии подписанных актов ввода объекта в эксплуатацию), либо наличие не менее двадцати объектов первого и (или) второго уровней ответственности, на которых лицензиат выполнял работы по договорам субподряда, с представлением документального подтверждения (копии подписанных актов выполненных работ). Для иностранных лиц в качестве представления документального подтверждения учитывается равнозначный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о реализованных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опыта работы по договорам генерального подряда и договорам субподряда, допускается представление актов ввода объектов в эксплуатацию и актов выполненных работ, при этом общее количество актов должно представляться в количестве, установленном для подтверждения наличия объектов по договорам субподряда. Предоставление в качестве опыта работы документального подтверждения по объектам, которые в соответствии с категорией лицензии не позволяется выполнять в качестве генерального подрядчика, допускается лишь в случаях выполнения работ по договорам вступивших в силу до 30 января 2012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Строительно-монтажные работы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Квалификационные требования к лицензиатам ІІІ категории для занятия строительно-монтажными работами: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наличие в штате не менее одного аттестованного инженерно-технического работника,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w:t>
            </w:r>
          </w:p>
          <w:bookmarkEnd w:id="14"/>
          <w:p>
            <w:pPr>
              <w:spacing w:after="20"/>
              <w:ind w:left="20"/>
              <w:jc w:val="both"/>
            </w:pPr>
            <w:r>
              <w:rPr>
                <w:rFonts w:ascii="Times New Roman"/>
                <w:b w:val="false"/>
                <w:i w:val="false"/>
                <w:color w:val="000000"/>
                <w:sz w:val="20"/>
              </w:rPr>
              <w:t>
главный инженер, начальник производственно-технического отдела, начальник участка, производитель работ, 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наличии аттестованных инженерно-технических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наличие производственной базы на праве собственности (хозяйственного ведения или оперативного управления) и (или) аренды на срок не менее одного года (с государственной регистрацией в правовом кадастре), оснащенной:</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административно-производственными зданиями или помещениями, необходимыми для выполнения заявленных видов работ, подвида лицензируемого вида деятельности. При этом административные, производственные и иные здания или помещения производственной базы могут быть совмещены, если это не противоречит требованиям системы охраны труда и техники безопасности при проведении работ, а также не нарушает условия труда административных, технических и производственных работников.</w:t>
            </w:r>
          </w:p>
          <w:p>
            <w:pPr>
              <w:spacing w:after="20"/>
              <w:ind w:left="20"/>
              <w:jc w:val="both"/>
            </w:pPr>
            <w:r>
              <w:rPr>
                <w:rFonts w:ascii="Times New Roman"/>
                <w:b w:val="false"/>
                <w:i w:val="false"/>
                <w:color w:val="000000"/>
                <w:sz w:val="20"/>
              </w:rPr>
              <w:t>
2)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производственной базе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производственной базы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минимальной материально-технической оснащенности на праве собственности (хозяйственного ведения или оперативного управления) и (или)аренды, включающей минимальный комплект оборудования, контрольно-измерительные приборы, машины и механизмы, которые устанавливаются в соответствии с техническими требованиями к выполнению строительно-монтажных работ в зависимости от технических требований к заявленным работам подвида лицензируемого вида деятельности согласно </w:t>
            </w:r>
            <w:r>
              <w:rPr>
                <w:rFonts w:ascii="Times New Roman"/>
                <w:b w:val="false"/>
                <w:i w:val="false"/>
                <w:color w:val="000000"/>
                <w:sz w:val="20"/>
              </w:rPr>
              <w:t>приложения 3</w:t>
            </w:r>
            <w:r>
              <w:rPr>
                <w:rFonts w:ascii="Times New Roman"/>
                <w:b w:val="false"/>
                <w:i w:val="false"/>
                <w:color w:val="000000"/>
                <w:sz w:val="20"/>
              </w:rPr>
              <w:t xml:space="preserve">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технической оснащенности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Квалификационные требования к лицензиатам ІІ категории для занятия строительно-монтажными работами: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наличие в штате не менее одного аттестованного инженерно-технического работника,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w:t>
            </w:r>
          </w:p>
          <w:bookmarkEnd w:id="16"/>
          <w:p>
            <w:pPr>
              <w:spacing w:after="20"/>
              <w:ind w:left="20"/>
              <w:jc w:val="both"/>
            </w:pPr>
            <w:r>
              <w:rPr>
                <w:rFonts w:ascii="Times New Roman"/>
                <w:b w:val="false"/>
                <w:i w:val="false"/>
                <w:color w:val="000000"/>
                <w:sz w:val="20"/>
              </w:rPr>
              <w:t>
главный инженер, начальник производственно-технического отдела, начальник участка, производитель работ, 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производственной базе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наличие производственной базы на праве собственности (хозяйственного ведения или оперативного управления) и (или) аренды на срок не менее одного года (с государственной регистрацией в правовом кадастре), оснащенной:</w:t>
            </w:r>
          </w:p>
          <w:bookmarkEnd w:id="17"/>
          <w:p>
            <w:pPr>
              <w:spacing w:after="20"/>
              <w:ind w:left="20"/>
              <w:jc w:val="both"/>
            </w:pPr>
            <w:r>
              <w:rPr>
                <w:rFonts w:ascii="Times New Roman"/>
                <w:b w:val="false"/>
                <w:i w:val="false"/>
                <w:color w:val="000000"/>
                <w:sz w:val="20"/>
              </w:rPr>
              <w:t>1) административно-производственными зданиями или помещениями, необходимыми для выполнения заявленных видов работ, подвида лицензируемого вида деятельности. При этом административные, производственные и иные здания или помещения производственной базы могут быть совмещены, если это не противоречит требованиям системы охраны труда и техники безопасности при проведении работ, а также не нарушает условия труда административных, технических и производственных работников.</w:t>
            </w:r>
          </w:p>
          <w:p>
            <w:pPr>
              <w:spacing w:after="20"/>
              <w:ind w:left="20"/>
              <w:jc w:val="both"/>
            </w:pPr>
            <w:r>
              <w:rPr>
                <w:rFonts w:ascii="Times New Roman"/>
                <w:b w:val="false"/>
                <w:i w:val="false"/>
                <w:color w:val="000000"/>
                <w:sz w:val="20"/>
              </w:rPr>
              <w:t>2)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о производственной базе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производственной базы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минимальной материально-технической оснащенности на праве собственности (хозяйственного ведения или оперативного управления) и (или) аренды, включающей минимальный комплект оборудования, контрольно-измерительные приборы, машины и механизмы, которые устанавливаются в соответствии с техническими требованиями к выполнению строительно-монтажных работ в зависимости от технических требований к заявленным работам подвида лицензируемого вида деятельности согласно </w:t>
            </w:r>
            <w:r>
              <w:rPr>
                <w:rFonts w:ascii="Times New Roman"/>
                <w:b w:val="false"/>
                <w:i w:val="false"/>
                <w:color w:val="000000"/>
                <w:sz w:val="20"/>
              </w:rPr>
              <w:t>приложения 3</w:t>
            </w:r>
            <w:r>
              <w:rPr>
                <w:rFonts w:ascii="Times New Roman"/>
                <w:b w:val="false"/>
                <w:i w:val="false"/>
                <w:color w:val="000000"/>
                <w:sz w:val="20"/>
              </w:rPr>
              <w:t xml:space="preserve">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технической оснащенности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лицензиата не менее пяти лет,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строительно-монтажных работ, либо опыт работы не менее пяти лет в качестве лицензиата ІІІ категории, при этом в случае прекращения действия лицензии опыт работы аннулируется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лицензии или соответствующего официального разрешительного документа иностранного государства, засвидетельствованную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нотариате"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пяти реализованных объектов строительства второго технически несложного и (или) третьего уровня ответственности в качестве генерального подрядчика с представлением документального подтверждения (копии подписанных актов ввода объекта в эксплуатацию), либо наличие не менее десяти объектов первого и (или) второго уровней ответственности, на которых лицензиат реализовал работы по договорам субподряда, с представлением документального подтверждения (копии подписанных актов выполненных работ). Для иностранных лиц в качестве представления документального подтверждения учитывается равнозначный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реализованных объектах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опыта работы по договорам генерального подряда и договорам субподряда, допускается представление актов ввода объектов в эксплуатацию и актов выполненных работ, при этом общее количество актов должно представляться в количестве, установленном для подтверждения наличия объектов по договорам субподряда. Предоставление в качестве опыта работы документального подтверждения по объектам, которые в соответствии с категорией лицензии не позволяется выполнять в качестве генерального подрядчика, допускается лишь в случаях выполнения работ по договорам вступивших в силу до 30 января 2012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Квалификационные требования к лицензиатам І категории для занятия строительно-монтажными работами: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наличие в штате не менее одного аттестованного инженерно-технического работника,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w:t>
            </w:r>
          </w:p>
          <w:bookmarkEnd w:id="18"/>
          <w:p>
            <w:pPr>
              <w:spacing w:after="20"/>
              <w:ind w:left="20"/>
              <w:jc w:val="both"/>
            </w:pPr>
            <w:r>
              <w:rPr>
                <w:rFonts w:ascii="Times New Roman"/>
                <w:b w:val="false"/>
                <w:i w:val="false"/>
                <w:color w:val="000000"/>
                <w:sz w:val="20"/>
              </w:rPr>
              <w:t>
главный инженер, начальник производственно-технического отдела, начальник участка, производитель работ, 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наличии аттестованных инженерно-технических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наличие производственной базы на праве собственности (хозяйственного ведения или оперативного управления), оснащенной:</w:t>
            </w:r>
          </w:p>
          <w:bookmarkEnd w:id="19"/>
          <w:p>
            <w:pPr>
              <w:spacing w:after="20"/>
              <w:ind w:left="20"/>
              <w:jc w:val="both"/>
            </w:pPr>
            <w:r>
              <w:rPr>
                <w:rFonts w:ascii="Times New Roman"/>
                <w:b w:val="false"/>
                <w:i w:val="false"/>
                <w:color w:val="000000"/>
                <w:sz w:val="20"/>
              </w:rPr>
              <w:t>1) административно-производственными зданиями или помещениями, необходимыми для выполнения заявленных видов работ, подвида лицензируемого вида деятельности. При этом административные, производственные и иные здания или помещения производственной базы могут быть совмещены, если это не противоречит требованиям системы охраны труда и техники безопасности при проведении работ.</w:t>
            </w:r>
          </w:p>
          <w:p>
            <w:pPr>
              <w:spacing w:after="20"/>
              <w:ind w:left="20"/>
              <w:jc w:val="both"/>
            </w:pPr>
            <w:r>
              <w:rPr>
                <w:rFonts w:ascii="Times New Roman"/>
                <w:b w:val="false"/>
                <w:i w:val="false"/>
                <w:color w:val="000000"/>
                <w:sz w:val="20"/>
              </w:rPr>
              <w:t>2) рабочими местами, организованными в соответствии с условиями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о производственной базе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производственной базы на праве собственности, информация получается с информационной системы "Государственная база данных "Регистр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минимальной материально-технической оснащенности на праве собственности (хозяйственного ведения или оперативного управления) и (или) аренды, включающей минимальный комплект оборудования, контрольно-измерительные приборы, машины и механизмы, которые устанавливаются в соответствии с техническими требованиями к выполнению строительно-монтажных работ в зависимости от технических требований к заявленным работам подвида лицензируемого вида деятельности согласно </w:t>
            </w:r>
            <w:r>
              <w:rPr>
                <w:rFonts w:ascii="Times New Roman"/>
                <w:b w:val="false"/>
                <w:i w:val="false"/>
                <w:color w:val="000000"/>
                <w:sz w:val="20"/>
              </w:rPr>
              <w:t>приложения 3</w:t>
            </w:r>
            <w:r>
              <w:rPr>
                <w:rFonts w:ascii="Times New Roman"/>
                <w:b w:val="false"/>
                <w:i w:val="false"/>
                <w:color w:val="000000"/>
                <w:sz w:val="20"/>
              </w:rPr>
              <w:t xml:space="preserve"> к настоящим Единым квалификационным требованиям и перечню документов, подтверждающих соответствие им, для осуществления деятельности в сфере архитектуры, градостроительства и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о технической оснащенности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опыт работы лицензиата не менее десяти лет, либо не менее семи лет для лица осуществлявшего строительно-монтажные работы для морских нефтегазовых проектов на территории Республики Казахстан, либо опыт работы не менее пяти лет в качестве лицензиата ІІ категории. Опыт работы исчисляется со дня получения лицензии, при этом в случае прекращения действия лицензии опыт работы аннулируется.</w:t>
            </w:r>
          </w:p>
          <w:bookmarkEnd w:id="20"/>
          <w:p>
            <w:pPr>
              <w:spacing w:after="20"/>
              <w:ind w:left="20"/>
              <w:jc w:val="both"/>
            </w:pPr>
            <w:r>
              <w:rPr>
                <w:rFonts w:ascii="Times New Roman"/>
                <w:b w:val="false"/>
                <w:i w:val="false"/>
                <w:color w:val="000000"/>
                <w:sz w:val="20"/>
              </w:rPr>
              <w:t>
Для иностранных лиц в качестве опыта работы учитывается равнозначный разрешительный документ на осуществление строительно-монтажных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лицензии или соответствующего официального разрешительного документа иностранного государства, засвидетельствованную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нотариате".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десяти реализованных объектов строительства первого и (или) второго уровней ответственности в качестве генерального подрядчика с представлением документального подтверждения (копии подписанных актов ввода объекта в эксплуатацию), либо не менее двадцати объектов первого и (или)второго уровней ответственности, на которых лицензиат реализовал работы по договорам субподряда, с представлением документального подтверждения (копии подписанных актов выполненных работ). Для иностранных лиц в качестве представления документального подтверждения учитывается равнозначный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содержащих информацию о реализованных объектах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опыта работы по договорам генерального подряда и договорам субподряда, допускается представление актов ввода объектов в эксплуатацию и актов выполненных работ, при этом общее количество актов должно представляться в количестве, установленном для подтверждения наличия объектов по договорам субподряда. Предоставление в качестве опыта работы документального подтверждения по объектам, которые в соответствии с категорией лицензии не позволяется выполнять в качестве генерального подрядчика, допускается лишь в случаях выполнения работ по договорам вступивших в силу до 30 января 2012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Единым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осуществления деятельности в</w:t>
            </w:r>
            <w:r>
              <w:br/>
            </w:r>
            <w:r>
              <w:rPr>
                <w:rFonts w:ascii="Times New Roman"/>
                <w:b w:val="false"/>
                <w:i w:val="false"/>
                <w:color w:val="000000"/>
                <w:sz w:val="20"/>
              </w:rPr>
              <w:t>сфере архитектуры,</w:t>
            </w:r>
            <w:r>
              <w:br/>
            </w:r>
            <w:r>
              <w:rPr>
                <w:rFonts w:ascii="Times New Roman"/>
                <w:b w:val="false"/>
                <w:i w:val="false"/>
                <w:color w:val="000000"/>
                <w:sz w:val="20"/>
              </w:rPr>
              <w:t>градостроительства и</w:t>
            </w:r>
            <w:r>
              <w:br/>
            </w:r>
            <w:r>
              <w:rPr>
                <w:rFonts w:ascii="Times New Roman"/>
                <w:b w:val="false"/>
                <w:i w:val="false"/>
                <w:color w:val="000000"/>
                <w:sz w:val="20"/>
              </w:rPr>
              <w:t>строительства</w:t>
            </w:r>
          </w:p>
        </w:tc>
      </w:tr>
    </w:tbl>
    <w:bookmarkStart w:name="z45" w:id="21"/>
    <w:p>
      <w:pPr>
        <w:spacing w:after="0"/>
        <w:ind w:left="0"/>
        <w:jc w:val="left"/>
      </w:pPr>
      <w:r>
        <w:rPr>
          <w:rFonts w:ascii="Times New Roman"/>
          <w:b/>
          <w:i w:val="false"/>
          <w:color w:val="000000"/>
        </w:rPr>
        <w:t xml:space="preserve"> Наличие минимальной материально-технической оснащенности на праве собственности (хозяйственного ведения или оперативного управления) и (или) аренды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оборудование, и механизмы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обработки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Инженерно-геодезические работы,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и закладка геодезических центров;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призма, рейка, геодезическая рулетка, GPS-приҰмник, трассопоисковое оборудование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или графическая станция. Программное обеспечение одно или несколько из перечисленных: AutoCAD, CREDO, ArcGIS, MapInfo, BERNESE, GAMIT, Magnet Office, Trimble Business Centre, Leica Geo Office, Erdas Imagine, PHOTOMOD или их аналоги, или другие программы, позволяющее выполнить данные виды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планово-высотных съемочных сетей;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работы для проектирования и строительства (съемки в масштабах от 1:10000 до 1:200, а также съемки подземных коммуникаций и сооружений, трассирование и съемка наземных линейных сооружений и их элементов);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работы, связанные с переносом в натуру с привязкой инженерно-геологических выработок, геофизических и других точек изысканий;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и инженерно-гидрогеологические работы,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исследования, рекогносцировка и съемка;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Буровое оборудование, грузовая техника, техника для перевозки специалистов.</w:t>
            </w:r>
          </w:p>
          <w:bookmarkEnd w:id="22"/>
          <w:p>
            <w:pPr>
              <w:spacing w:after="20"/>
              <w:ind w:left="20"/>
              <w:jc w:val="both"/>
            </w:pPr>
            <w:r>
              <w:rPr>
                <w:rFonts w:ascii="Times New Roman"/>
                <w:b w:val="false"/>
                <w:i w:val="false"/>
                <w:color w:val="000000"/>
                <w:sz w:val="20"/>
              </w:rPr>
              <w:t>
Договор с лабораториями проводящие определение физико-механических свойств грунтов и химического состава воды, георадар.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или графическая станция. Программное обеспечение одно или несколько из перечисленных: AutoCAD, CREDO, ArcGIS, MapInfo, BERNESE, GAMIT, Magnet Office, Trimble Business Centre, Leica Geo Office, Erdas Imagine, PHOTOMOD или их аналоги, или другие программы, позволяющее выполнить данные виды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исследования грунтов, гидрогеологические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Специальная буровая техника для проходки инженерно – геологических выработок, пробоотборники грунтов, оборудование для производства полевых опытных работ по определению физико – механических свойств грунтов основания, специальное оборудование для производства полевых опытных работ по определению гидрогеологических свойств грунтов основания, специальное оборудование для определения коррозионной грунтов, оборудованные рабочие места, вахтовки, грузовая техника</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Буровая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с лабораториями проводящие определение физико-механических свойств грунтов и химического состава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теодолит, нивелир или электронный тахеометр, Георадар, Сейсмостанция,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GPS приемник,</w:t>
            </w:r>
          </w:p>
          <w:p>
            <w:pPr>
              <w:spacing w:after="20"/>
              <w:ind w:left="20"/>
              <w:jc w:val="both"/>
            </w:pPr>
            <w:r>
              <w:rPr>
                <w:rFonts w:ascii="Times New Roman"/>
                <w:b w:val="false"/>
                <w:i w:val="false"/>
                <w:color w:val="000000"/>
                <w:sz w:val="20"/>
              </w:rPr>
              <w:t>
Лазерная рулетка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или графическая станция. Программное обеспечение одно или несколько из перечисленных: AutoCAD, CREDO, ArcGIS, BERNESE, GAMIT, Magnet Office, Trimble Business Centre, Leica Geo Office, Erdas Imagine, PHOTOMOD или их аналоги, или другие программы, позволяющее выполнить данные виды работ.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Единым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осуществления деятельности в</w:t>
            </w:r>
            <w:r>
              <w:br/>
            </w:r>
            <w:r>
              <w:rPr>
                <w:rFonts w:ascii="Times New Roman"/>
                <w:b w:val="false"/>
                <w:i w:val="false"/>
                <w:color w:val="000000"/>
                <w:sz w:val="20"/>
              </w:rPr>
              <w:t>сфере архитектуры,</w:t>
            </w:r>
            <w:r>
              <w:br/>
            </w:r>
            <w:r>
              <w:rPr>
                <w:rFonts w:ascii="Times New Roman"/>
                <w:b w:val="false"/>
                <w:i w:val="false"/>
                <w:color w:val="000000"/>
                <w:sz w:val="20"/>
              </w:rPr>
              <w:t>градостроительства и</w:t>
            </w:r>
            <w:r>
              <w:br/>
            </w:r>
            <w:r>
              <w:rPr>
                <w:rFonts w:ascii="Times New Roman"/>
                <w:b w:val="false"/>
                <w:i w:val="false"/>
                <w:color w:val="000000"/>
                <w:sz w:val="20"/>
              </w:rPr>
              <w:t>строительства</w:t>
            </w:r>
          </w:p>
        </w:tc>
      </w:tr>
    </w:tbl>
    <w:bookmarkStart w:name="z53" w:id="24"/>
    <w:p>
      <w:pPr>
        <w:spacing w:after="0"/>
        <w:ind w:left="0"/>
        <w:jc w:val="left"/>
      </w:pPr>
      <w:r>
        <w:rPr>
          <w:rFonts w:ascii="Times New Roman"/>
          <w:b/>
          <w:i w:val="false"/>
          <w:color w:val="000000"/>
        </w:rPr>
        <w:t xml:space="preserve"> Наличие программного обеспечения, позволяющего осуществлять выполнение расчетов, составление и оформление графических и иных материалов, необходимых для заявленного подвида лицензируемого вида деятельности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Градостроительное проектирование (с правом проектирования для градостроительной реабилитации районов исторической застройки, за исключением научно-реставрационных работ на памятниках истории и культуры) и планирование, в том числе разработка: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планировочной документации (комплексных схем градостроительного планирования территорий - проектов районной планировки, генеральных планов населенных пунктов, проектов детальной планировки и проектов застройки районов, микрорайонов, кварталов, отдельных участков);</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Corel, АrchiCad, NanoCAD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развития транспортной инфраструктуры населенных пунктов (улично-дорожной сети и объектов внутригородского и внешнего транспорта, располагаемых в пределах границ населенных пунктов) и межселенных территорий (объектов и коммуникаций внешнего транспорта, располагаемых вне улично-дорожной сети населенных пунктов);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теплоснабжения населенных пунктов с размещением объектов по производству и транспортировке тепловой энергии в системе застройки, а также теплоснабжения производственных комплексов, располагаемых на межселенных территориях;</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водоснабжения населенных пунктов с размещением источников питьевой и (или) технической воды и трассированием водоводов, а также схем водоснабжения производственных комплексов, располагаемых на межселенных территориях;</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канализации населенных пунктов и производственных комплексов, включая централизованную систему сбора и отвода бытовых, производственных и ливневых стоков, размещение головных очистных сооружений, испарителей и объектов по регенерации стоков;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газоснабжения населенных пунктов и производственных комплексов, располагаемых на межселенных территориях;</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электроснабжения населенных пунктов с размещением объектов по производству и транспортировке электрической энергии в системе а также электроснабжения производственных комплексов, располагаемых на межселенных территориях;</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 телекоммуникаций и связи для населенных пунктов с размещением объектов инфраструктуры и источников информации;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Архитектурное проектирование для зданий и сооружений (с правом проектирования для архитектурно реставрационных работ, за исключением научно-реставрационных работ на памятниках истории и культуры),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генеральных планов объектов, инженерной подготовки территории, благоустройства и организации рельефа;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Corel, АrchiCad, NanoCAD или другие программы позволяющие выполнить данный вид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Строительное проектирование (с правом проектирования для капитального ремонта и (или) реконструкции зданий и сооружений, а также усиления конструкций для каждого из указанных ниже работ) и конструирование,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оснований и фундаментов;</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Corel, АrchiCad, NanoCAD, Лира, Autodesk Revit, Nemetschek ALLPLAN, Autodesk Nevisworks Manag, ЛИРА САПР, SCAD Office)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бетонных и железобетонных, каменных и армокаменных конструкций;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металлических (стальных, алюминиевых и из сплавов) конструкций;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инженерных систем и сетей,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внутренних систем отопления (включая электрическое), вентиляции, кондиционирования, холодоснабжения, газификации (газоснабжения низкого давления), а также их наружных сетей с вспомогательными объектами;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Autodesk Revit, Nemetschek ALLPLAN, Autodesk Nevisworks Manag, Autodesk AutoCad Civil 3D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внутренних систем водопровода (горячей и холодной воды) и канализации, а также их наружных сетей с вспомогательными объектами;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внутренних систем слаботочных устройств (телефонизации, пожарно-охранной сигнализации), а также их наружных сетей;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 внутреннего и наружного электроосвещения, электроснабжения до 0,4 кВ и до 10 кВ;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электроснабжения до 35 кВ, до 110 кВ и выше;</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нефтепроводы, нефтепродуктопроводы, газопроводы (газоснабжение среднего и высокого давления);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зданий и сооружений жилищно-гражданского назначения,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дошкольного образования, общего и специального образования, интернатов, заведений по подготовке кадров, научно-исследовательских, культурно-просветительских и зрелищных учреждений, предприятий торговли (включая аптеки), здравоохранения (лечения и профилактики заболеваний, реабилитации и санаторного лечения), общественного питания и бытового обслуживания, физкультурно-оздоровительных и спортивных занятий, отдыха и туризма, а также иных многофункциональных зданий и комплексов с помещениями различного общественного назначения;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Autodesk Revit, Nemetschek ALLPLAN, Autodesk Nevisworks Manag)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транспортной инфраструктуры (предназначенной для непосредственного обслуживания населения) и коммунального хозяйства (кроме зданий и сооружений для обслуживания транспортных средств, а также иного производственно-хозяйственного назначения);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объектов производственного назначения,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энергетической промышленности;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перерабатывающей промышленности, включая легкую и пищевую промышленность;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тяжелого машиностроения;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медицинской, микробиологической и фармацевтической промышленности;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 дамб, других гидротехнических сооружений;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конструкций башенного и мачтового типа;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подъемно-транспортных устройств и лифтов;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объектов инфраструктуры транспорта, связи и коммуникаций, в том числе по обслуживанию: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внутригородского и внешнего транспорта, включая автомобильный, электрический, железнодорожный и иной рельсовый, воздушный, водный виды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CREDO)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линий связи, радио-, телекоммуникаций;</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общереспубликанских и международных линий связи (включая спутниковые) и иных видов телекоммуникаций;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транспортного строительства), включающее: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сообщения железнодорожного транспорта;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CREDO или другие программы позволяющие выполнить данный вид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всех категорий;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улично-дорожную сеть городского электрического 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мостовые переходы, в том числе транспортные эстакады и многоуровневые развязки;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объектов сельского хозяйства, за исключением предприятий перерабатывающей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несколько из перечисленных: AutoCAD, NanoCAD, ZWCAD или другие программы позволяющие выполнить данный вид работ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Единым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 для</w:t>
            </w:r>
            <w:r>
              <w:br/>
            </w:r>
            <w:r>
              <w:rPr>
                <w:rFonts w:ascii="Times New Roman"/>
                <w:b w:val="false"/>
                <w:i w:val="false"/>
                <w:color w:val="000000"/>
                <w:sz w:val="20"/>
              </w:rPr>
              <w:t>осуществления деятельности в</w:t>
            </w:r>
            <w:r>
              <w:br/>
            </w:r>
            <w:r>
              <w:rPr>
                <w:rFonts w:ascii="Times New Roman"/>
                <w:b w:val="false"/>
                <w:i w:val="false"/>
                <w:color w:val="000000"/>
                <w:sz w:val="20"/>
              </w:rPr>
              <w:t>сфере архитектуры,</w:t>
            </w:r>
            <w:r>
              <w:br/>
            </w:r>
            <w:r>
              <w:rPr>
                <w:rFonts w:ascii="Times New Roman"/>
                <w:b w:val="false"/>
                <w:i w:val="false"/>
                <w:color w:val="000000"/>
                <w:sz w:val="20"/>
              </w:rPr>
              <w:t>градостроительства и</w:t>
            </w:r>
            <w:r>
              <w:br/>
            </w:r>
            <w:r>
              <w:rPr>
                <w:rFonts w:ascii="Times New Roman"/>
                <w:b w:val="false"/>
                <w:i w:val="false"/>
                <w:color w:val="000000"/>
                <w:sz w:val="20"/>
              </w:rPr>
              <w:t>строительства</w:t>
            </w:r>
          </w:p>
        </w:tc>
      </w:tr>
    </w:tbl>
    <w:bookmarkStart w:name="z55" w:id="25"/>
    <w:p>
      <w:pPr>
        <w:spacing w:after="0"/>
        <w:ind w:left="0"/>
        <w:jc w:val="left"/>
      </w:pPr>
      <w:r>
        <w:rPr>
          <w:rFonts w:ascii="Times New Roman"/>
          <w:b/>
          <w:i w:val="false"/>
          <w:color w:val="000000"/>
        </w:rPr>
        <w:t xml:space="preserve"> Наличие минимальной материально-технической оснащенности на праве собственности (хозяйственного ведения или оперативного управления) и (или)аренды, включающей минимальный комплект оборудования, контрольно-измерительные приборы, машины и механизмы, которые устанавливаются в соответствии с техническими требованиями к выполнению строительно-монтажных работ в зависимости от технических требований к заявленным работам подвида лицензируемого вида деятельности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 измерительные приборы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работы в грунтах,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оснований;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(Экскаватор, бульдозер, автокран, погрузчик, самосвал, поливочная машина, водоотливные и водопонизительные установки, грейдер, погрузчик, виброкаток) или другая альтернативная техника позволяющая выполнить данный подвид 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насосы для перекачки воды, насосы, виброплита, вибротрамбовки (пневматическая, электрическая), бетонолом, агрегат для сварки труб, отбойный молоток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 в грунте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(Буровой агрегат, буровая машина)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параметров технологического режима бурения, средства контроля параметров процесса бурения, навесное буровое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Подводно-технические работы и работы на морском шельфе;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(Морское судно, баржа, колокол для работ под водой, катер, земснаряд понтоны) или другая альтернативная техника позволяющая выполнить данный подвид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Газорезательное и газосварочное оборудование (пропан, бензин, ацителен), электростанция, компрессорная, сварочный трансформатор, насосы для перекачки воды, насосы, грузоподъемное оборудование (лебедки), дизельный генератор, понтон, гидромонитор, пульпопровод, агрегат для сварки труб, установка для гидравлических испытаний, GPS эхолот картограф, водолазный телевизионный комплекс, станция водолазной проводной связи, гидромониторы высокого давления для размыва и удаления грунта, фотокомплекс со вспышкой и сменными объективами, инструменты необходимые для производства подводных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дальномер, кабельный сканер, глубиномер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металлических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длинномер)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грузоподъемное оборудование (лебедки), дизельный генератор, леса строительные,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строительных конструкций башенного и мачтового типа, дымовых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длинномер, бетононасос, 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вибратор глубинные и поверхностные, грузоподъемное оборудование (лебедки), дизельный генератор, леса строительные, стремянка, комплект универсальной опалубки, струбцины, оснастки, контейнера для хранения материалов, тепловые пушки, сверлильная установка, установка для контроля герметичности шва, бетонолом, агрегат для сварки труб, домкрат гидравлический, электроинструменты, ножницы электрические, перфоратор, электродрель, шуруповерт, электропила, шлифмашинка, отбойный молоток,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уровень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несущих конструкций мостов и мостовых переходов;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длинномер, сваебойная установка, бетононасос, автобетоносмеситель)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пневматическая трамбовка, вибратор глубинные и поверхностные, бункер для подачи бетона, вибропогружатель, установка для срезки голов свай, грузоподъемное оборудование (лебедки), дизельный генератор, леса строительные, стремянка, опалубка перекрытия в комплекте, опалубки диафрагм в комплекте, комплект универсальной опалубки, струбцины, оснастки, контейнера для хранения материалов, тепловые пушки, сверлильная установка, установка для контроля герметичности шва, бетонолом, домкрат гидравлический, электроинструменты, ножницы электрические, перфоратор, электродрель, шуруповерт, "болгарка", электропила, шлифмашинка, отбойный молоток, бетономешалка,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и селезащитные сооружения, плотины, дамбы;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длинномер, экскаватор, бульдозер, погрузчик, бетононасос, плавсредства, 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пневматическая трамбовка, вибратор глубинные и поверхностные, грузоподъемное оборудование (лебедки), дизельный генератор, леса строительные, стремянка, опалубка перекрытия в комплекте, опалубки диафрагм в комплекте, струбцины, оснастки, контейнера для хранения материалов, штукатурная станция, тепловые пушки, сверлильная установка, установка для контроля герметичности шва, бетонолом, агрегат для сварки труб, установка для гидравлических испытаний, домкрат гидравлический, электроинструменты, ножницы электрические, электростеплер, перфоратор, электродрель, шуруповерт, "болгарка", электропила, шлифмашинка, отбойный молоток, приборы контроля параметров технологического режима бурения, средства контроля параметров процесса бурения, навесное буровое оборудование; водолазное оборудование, инструменты необходимые для производства подводных работ,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Дымовые трубы, силосные сооружения, градирни, надшахтные копры;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длинномер, экскаватор, бульдозер, погрузчик, бетононасос, 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Газорезательное и газосварочное оборудование (пропан, бензин, ацителен) электростанция, компрессорная, сварочный трансформатор, насосы для перекачки воды, насосы, пневматическая трамбовка, вибратор глубинные и поверхностные, грузоподъемное оборудование (лебедки), дизельный генератор, леса строительные, стремянка, комплект универсальной опалубки, струбцины, оснастки, контейнера для хранения материалов, тепловые пушки, сверлильная установка, установка для контроля герметичности шва, бетонолом, домкрат гидравлический, электроинструменты, ножницы электрические, перфоратор, электродрель, шуруповерт, "болгарка", электропила, шлифмашинка, отбойный молоток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Горнопроходческие и тоннельные работы, устройство противофильтрационных завес;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экскаватор, бульдозер, погрузчик горный, горнопроходческий комбайн, буровые установки горизонтально-наклонного бурения, бетононасос, 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пневматическая трамбовка, вибратор глубинные и поверхностные, грузоподъемное оборудование (лебедки), дизельный генератор, леса строительные, стремянка, опалубка перекрытия в комплекте, опалубки диафрагм в комплекте, тоннельная опалубка, вибропогружатель, бетононасос (передвижной или стационарный), шпунтовая опалубка, струбцины, оснастки, контейнера для хранения материалов, штукатурная станция, тепловые пушки, сверлильная установка, бетонолом, агрегат для сварки труб, установка для гидравлических испытаний, домкрат гидравлический, электроинструменты, ножницы электрические, перфоратор, электродрель, шуруповерт, "болгарка", электропила, шлифмашинка, отбойный молоток, приборы контроля параметров технологического режима бурения, средства контроля параметров процесса бурения, навесное буровое оборудование,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строительных конструкций подъемных сооружений (лифтов, эскалаторов, шахтных копров и подъемников, канатных дорог и других конструкций подъемных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экскаватор, бульдозер, длинномер, погрузчик, бетононасос, 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пневматическая трамбовка, вибратор глубинные и поверхностные, грузоподъемное оборудование (лебедки), дизельный генератор, леса строительные, стремянка, опалубка перекрытия в комплекте, струбцины, оснастки, контейнера для хранения материалов, тепловые пушки, сверлильная установка, установка для контроля герметичности шва, бетонолом, домкрат гидравлический, электроинструменты, ножницы электрические, перфоратор, электродрель, шуруповерт, "болгарка", электропила, шлифмашинка, отбойный молоток,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монолитных, а также монтаж сборных бетонных и железобетонных конструкций, кладка штучных элементов стен и перегородок и заполнение проемов;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башенный кран для первой категории, самосвал, длинномер, экскаватор, бульдозер, погрузчик, бетононасос (передвижной или стационарный), автобетоносмеситель)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вибратор глубинные и поверхностные, грузоподъемное оборудование (лебедки), дизельный генератор, леса строительные, стремянка, опалубка перекрытия в комплекте, опалубки диафрагм в комплекте, струбцины, универсальная опалубка, бетономешалка, оснастки, контейнера для хранения материалов, штукатурная станция, тепловые пушки, сверлильная установка, установка для контроля герметичности шва, бетонолом, домкрат гидравлический, электроинструменты, ножницы электрические, электростеплер, перфоратор, электродрель, шуруповерт, "болгарка", электропила, шлифмашинка, отбойный молоток, газорезательное и газосварочное оборудование (пропан, бензин, ацителен, бункер для подачи бетона, емкость для подачи раствора, стол каменщика)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грузовой автомобиль, подъемник мачтовый, автогидроподъемник)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Электростанция, оборудование для устройства наплавляемой кровли, грузоподъемное оборудование (лебедки), дизельный генератор, леса строительные, стремянка, струбцины, оснастки, контейнера для хранения материалов, тепловые пушки, электроинструменты, ножницы электрические, электростеплер, перфоратор, электродрель, шуруповерт, "болгарка", электропила, шлифмашинка, отбойный молоток,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строительные и монтажные работы по прокладке линейных сооружений, включающие капитальный ремонт и реконструкцию,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Стальных резервуаров (емкостей), работающих под давлением либо предназначенных для хранения взрывопожароопасных или иных опасных (вредных) жидких или газообразных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кран на пневмоходу, самосвал, экскаватор, бульдозер, погрузчик, длинномер, гидроподъемник)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грузоподъемное оборудование (лебедки, тали), дизельный генератор, леса строительные, стремянка, струбцины, оснастки, контейнера для хранения материалов, тепловые пушки, сверлильная установка, установка для контроля герметичности шва, бетонолом, агрегат для сварки труб, установка для гидравлических испытаний, домкрат гидравлический, электроинструменты, ножницы электрические, перфоратор, электродрель, шуруповерт, "болгарка", электропила, шлифмашинка, отбойный молоток,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Нивелир, теодолит, приборы для контроля качества сварных швов, газоанализатор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Промысловых и магистральных сетей нефтепроводов, газопроводов, а также магистральных сетей нефтепродуктопроводов;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самосвал, трубоукладчик, длинномер, длинномер – плетевоз, изоляционная машина, сварочная установка)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компрессорная, сварочный трансформатор, насосы для перекачки воды, насосы, грузоподъемное оборудование (лебедки), дизельный генератор, стремянка, струбцины, оснастки, контейнера для хранения материалов, тепловые пушки, сверлильная установка, установка для контроля герметичности шва, бетонолом, агрегат для сварки труб, установка для гидравлических испытаний, домкрат гидравлический, электроинструменты, ножницы электрические, перфоратор, электродрель, шуруповерт, "болгарка", электропила, шлифмашинка, отбойный молоток, приборы контроля параметров технологического режима бурения, средства контроля параметров процесса бурения, навесное буровое оборудование, газорезательное и газосварочное оборудование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дозатор, уголок, вольтметр, амперметр, измеритель теплопроводности, мегаомметр, мультиметр, рефлектометр, землеизмеритель, кабельный сканер, цифровой измеритель тока, напряжения, частоты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линий электропередачи с напряжением до 35кВ и до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кран - манипулятор, гидроподъемник, бурильно –крановая машина, погрузчик, экскаватор, кабелеукладчик, ямобур, транспортҰр для кабеля)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газосварочный аппарат, электростанция, сварочный трансформатор, грузоподъемное оборудование (лебедки), дизельный генератор, стремянка, струбцины, оснастки, контейнера для хранения материалов, тепловые пушки, электроинструменты, ножницы электрические, перфоратор, электродрель, шуруповерт, "болгарка", электропила, шлифмашинка, отбойный молоток, навесное буровое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землеизмеритель, кабельный сканер, цифровой измеритель тока, напряжения, частоты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Общереспубликанских и международных линий связи и телекоммуникаций;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кран - манипулятор, гидроподъемник, бурильно –крановая машина,, погрузчик, экскаватор, кабелеукладчик, ямобур, транспортҰр для кабеля)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газосварочный аппарат, электростанция, сварочный трансформатор, грузоподъемное оборудование (лебедки), дизельный генератор, стремянка, оснастки, контейнера для хранения материалов, тепловые пушки, электроинструменты, ножницы электрические, перфоратор, электродрель, шуруповерт, "болгарка", электропила, шлифмашинка, навесное буровое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рефлектометр, землеизмеритель, кабельный сканер, цифровой измеритель тока, напряжения, частоты (тестер)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инженерных сетей и систем, включающее капитальный ремонт и реконструкцию,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Сетей электроснабжения железнодорожных путей сообщения, сетей электроснабжения и электроосвещения предприятий воздушного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кран - манипулятор, погрузчик, гидроподъемник, кабелеукладчик, бухтодержатель, длинномер, бурильно – крановая установка, транспортҰр для кабеля)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сварочный трансформатор, насосы для перекачки воды, пневматическая трамбовка, грузоподъемное оборудование (лебедки), дизельный генератор, стремянка, оснастки, контейнера для хранения материалов, тепловые пушки, сверлильная установка, электроинструменты, ножницы электрические, перфоратор, электродрель, шуруповерт, "болгарка", электропила, шлифмашинка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землеизмеритель, кабельный сканер, цифровой измеритель тока, напряжения, частоты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Сетей газоснабжения высокого и среднего давления, бытового и производственного газоснабжения низкого давления, внутренних систем газоснабжения;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погрузчик, экскаватор, бульдозер, самосвал, трубоукладчик, ямобур, длинномер – плетевоз, трал, транспортҰр для кабеля)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газосварочный аппарат, электростанция, компрессорная, сварочный трансформатор, насосы для перекачки воды, насос, пневматическая трамбовка, грузоподъемное оборудование (лебедки), дизельный генератор, леса строительные, стремянка, струбцины, оснастки, контейнера для хранения материалов, тепловые пушки, сверлильная установка, установка для контроля герметичности шва, агрегат для сварки труб, установка для гидравлических испытаний, домкрат гидравлический, электроинструменты, ножницы электрические, электростеплер, перфоратор, электродрель, шуруповерт, "болгарка", электропила, шлифмашинка, отбойный молоток, навесное буровое оборудование, изолировочная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приборы для определения качества сварного шва (дефектоскоп), газоанализатор;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Сетей холодного и горячего водоснабжения, теплоснабжения, централизованной канализации бытовых, производственных и ливневых стоков, устройства внутренних систем водопровода, отопления и канализации;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погрузчик, экскаватор, самосвал, трубоукладчик, бульдозер, длинномер, длинномер – плетевоз, установка ГНБ)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газосварочный аппарат, электростанция, компрессорная, сварочный трансформатор, оборудование для устройства кровли, насосы для перекачки воды, насосы, вибротрамбовка, виброплита, грузоподъемное оборудование (лебедки), дизельный генератор, стремянка, опалубка инвентарная, оснастки, контейнера для хранения материалов, тепловые пушки, сверлильная установка, установка для контроля герметичности шва, бетонолом, агрегат для сварки труб, установка для гидравлических испытаний, домкрат гидравлический, электроинструменты, ножницы электрические, электростеплер, перфоратор, электродрель, шуруповерт, "болгарка", электропила, шлифмашинка, отбойный молоток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приборы для определения качества сварного шва (дефектоскоп), газоанализатор;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Сетей электроснабжения и устройства наружного электроосвещения, внутренних систем электроосвещения и электроотопления;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(Автомобильный кран, автовышка, длинномер, бульдозер, кабелеукладчик, бухтодержатель, бурильно-крановая установка, экскаватор)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 газосварочный аппарат, электростанция, сварочный трансформатор, пневматическая трамбовка, вибратор глубинные и поверхностные, грузоподъемное оборудование (лебедки), дизельный генератор, леса строительные, стремянка, опалубка перекрытия в комплекте, опалубки диафрагм в комплекте, струбцины, оснастки, контейнера для хранения материалов, штукатурная станция, тепловые пушки, сверлильная установка, установка для контроля герметичности шва, бетонолом, агрегат для сварки труб, установка для гидравлических испытаний, домкрат гидравлический, электроинструменты, ножницы электрические, электростеплер, перфоратор, электродрель, шуруповерт, "болгарка", электропила, шлифмашинка, отбойный молоток, навесное буровое оборудование; лазы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землеизмеритель, кабельный сканер, цифровой измеритель тока, напряжения, частоты (тестер)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автомобильных и железных дорог, включающее капитальный ремонт и реконструкцию,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 верхние строения железнодорожных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(Бульдозер, самосвал, экскаватор, железнодорожный кран, автокран, рельсоукладчик, путеукладчик, автопогрузчик, автогрейдер, длинномер, выправочно – подбивочно – отделочная машина, платформа железнодорожная, козловой кран)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газосварочный аппарат, электростанция, компрессорная, сварочный трансформатор, насосы для перекачки воды, насосы, пневматическая трамбовка, грузоподъемное оборудование (лебедки), дизельный генератор, контейнера для хранения материалов, бетонолом, электроинструменты, перфоратор, электродрель, шуруповерт, "болгарка", электропила, шлифмашинка, отбойный молоток, шпалоподбойка, рихтовщик железнодорожный, домкрат железнодорожный; прибор разгонный гидравлический, станок рельсосверлильный, легкая рельсосверлильная машина, станок рельсорезный, подъемник рельсовый.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шаблон путевой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 покрытия, защитные сооружения и обустройство автомобильных дорог I и II технической категории, а также внутригородских магистральных дорог скоростного и регулируемого движения, проезжей части магистральных улиц общегородского значения непрерывного и регулируемого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(экскаватор, самосвал, бульдозер, асфальтоукладчик, автогрейдер (легкий, средний, тяжелый), каток (легкий, средний, тяжелый, вибрационный - кулачковый), автогудронатор, водовоз, скрепер, дорожная фреза (ресайслер), битумовоз, бетоноукладчик, автобетоносмеситель, щебнераспределитель, битумовоз, трал, автокран. поливочная машина, разметочная машина)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 сварочный трансформатор, насосы для перекачки воды, насосы, пневматическая трамбовка, виброплита, вибратор глубинные и поверхностные, дизельный генератор, опалубка комбинированная, контейнера для хранения материалов, бетонолом, электроинструменты, перфоратор, электродрель, шуруповерт, "болгарка", электропила, шлифмашинка, отбойный молоток, навесная фреза, кромкоотрезная машинка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дорожная линейка для замера продольных и поперечных уклонов, термометры для замера температуры а/б смеси, прибор для замера уплотнения грунта.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 покрытия, защитные сооружения и обустройство автомобильных дорог III, IV и V технической категории, а также проезжей части улиц населенных пунктов, не являющихся магистральными;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(экскаватор, самосвал, бульдозер, асфальтоукладчик, автогрейдер (легкий, средний, тяжелый), каток (легкий, средний, тяжелый, вибрационный - кулачковый), автогудронатор, водовоз, скрепер, дорожная фреза (ресайслер), битумовоз, бетоноукладчик, автобетоносмеситель, щебнераспределитель, битумовоз, трал, автокран. поливочная машина, разметочная машина)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 сварочный трансформатор, насосы для перекачки воды, насосы, пневматическая трамбовка, виброплита, вибратор глубинные и поверхностные, дизельный генератор, опалубка комбинированная, контейнера для хранения материалов, бетонолом, электроинструменты, перфоратор, электродрель, шуруповерт, "болгарка", электропила, шлифмашинка, отбойный молоток, навесная фреза, кромкоотрезная машинка.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дорожная линейка для замера продольных и поперечных уклонов, термометры для замера температуры а/б смеси, прибор для замера уплотнения грунта.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 покрытия взлетно-посадочных полос аэродромов и вертолетных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(экскаватор, самосвал, бульдозер, асфальтоукладчик, автогрейдер (легкий, средний, тяжелый), каток (легкий, средний, тяжелый, вибрационный - кулачковый), автогудронатор, водовоз, скрепер, дорожная фреза (ресайслер), битумовоз, бетоноукладчик, автобетоносмеситель, щебнераспределитель, битумовоз, трал, автокран. поливочная машина, разметочная машина)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компрессор, сварочный трансформатор, насосы для перекачки воды, насосы, пневматическая трамбовка, виброплита, вибратор глубинные и поверхностные, , опалубка комбинированная, контейнера для хранения материалов, бетонолом, электроинструменты, перфоратор, электродрель, шуруповерт, "болгарка", электропила, шлифмашинка, отбойный молоток, навесная фреза, кромкоотрезная машинка.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дорожная линейка для замера продольных и поперечных уклонов, термометры для замера температуры а/б смеси, прибор для замера уплотнения грунта.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технологического оборудования, пусконаладочные работы, связанные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Гидротехническими и мелиоративными сооружениями;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(Бортовая машина, автокран, манипулятор, гидроподъемник)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сварочный трансформатор, насосы для перекачки воды, грузоподъемное оборудование (лебедки), дизельный генератор, стремянка, оснастки, контейнера для хранения материалов, электроинструменты, ножницы электрические, электростеплер, перфоратор, электродрель, шуруповерт, "болгарка", электропила, шлифмашинка, мобильная радиосвязь.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измеритель теплопроводности, мегаомметр, мультиметр, рефлектометр, землеизмеритель, кабельный сканер, цифровой измеритель тока, напряжения, частоты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(Бортовая машина, автокран, манипулятор, гидроподъемник)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сварочный трансформатор, насосы для перекачки воды, грузоподъемное оборудование (лебедки), дизельный генератор, стремянкаоснастки, контейнера для хранения материалов, электроинструменты, ножницы электрические, электростеплер, перфоратор, электродрель, шуруповерт, "болгарка", электропила, шлифмашинка, мобильная радиосвязь.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измеритель теплопроводности, мегаомметр, мультиметр, рефлектометр, землеизмеритель, кабельный сканер, цифровой измеритель тока, напряжения, частоты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Объектами театрально-зрелищного, образовательного, спортивного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(Бортовая машина, автокран, манипулятор, гидроподъемник)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Ээлектростанция, сварочный трансформатор, насосы для перекачки воды, грузоподъемное оборудование (лебедки), дизельный генератор, стремянка, оснастки, контейнера для хранения материалов, электроинструменты, ножницы электрические, электростеплер, перфоратор, электродрель, шуруповерт, "болгарка", электропила, шлифмашинка, мобильная радиосвязь.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измеритель теплопроводности, мегаомметр, мультиметр, рефлектометр, землеизмеритель, кабельный сканер, цифровой измеритель тока, напряжения, частоты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Связью, противоаварийной защитой, системой контроля и сигнализации, блокировкой на транспорте, объектах электроэнергетики и водоснабжения, иных объектах жизнеобеспечения, а также приборами учета и контроля производственного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позволяющая выполнить данный вид работ (Бортовая машина, автокран, манипулятор, гидроподъемник) или другая альтернативная техника позволяющая выполнить данный подвид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сварочный трансформатор, насосы для перекачки воды, грузоподъемное оборудование (лебедки), дизельный генераторстремянка, оснастки, контейнера для хранения материалов, электроинструменты, ножницы электрические, электростеплер, перфоратор, электродрель, шуруповерт, "болгарка", электропила, шлифмашинка, мобильная радиосвязь.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измеритель теплопроводности, мегаомметр, мультиметр, рефлектометр, землеизмеритель, кабельный сканер, цифровой измеритель тока, напряжения, частоты (тестер)</w:t>
            </w:r>
          </w:p>
        </w:tc>
      </w:tr>
    </w:tbl>
    <w:bookmarkStart w:name="z56" w:id="26"/>
    <w:p>
      <w:pPr>
        <w:spacing w:after="0"/>
        <w:ind w:left="0"/>
        <w:jc w:val="both"/>
      </w:pPr>
      <w:r>
        <w:rPr>
          <w:rFonts w:ascii="Times New Roman"/>
          <w:b w:val="false"/>
          <w:i w:val="false"/>
          <w:color w:val="000000"/>
          <w:sz w:val="28"/>
        </w:rPr>
        <w:t>
      *при повторении одной и той же техники по подвидам работ, достаточно иметь не менее одной единицы техники</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