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384" w14:textId="18ff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ежегодной оценки деятельности административных государственных служащих корпуса "А"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ноября 2014 года № 30. Зарегистрирован в Министерстве юстиции Республики Казахстан 23 декабря 2014 года № 9993. Утратил силу приказом Министра по делам государственной службы Республики Казахстан от 29 декабря 2015 года № 10</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29.12.2015 </w:t>
      </w:r>
      <w:r>
        <w:rPr>
          <w:rFonts w:ascii="Times New Roman"/>
          <w:b w:val="false"/>
          <w:i w:val="false"/>
          <w:color w:val="ff0000"/>
          <w:sz w:val="28"/>
        </w:rPr>
        <w:t>№ 10</w:t>
      </w:r>
      <w:r>
        <w:rPr>
          <w:rFonts w:ascii="Times New Roman"/>
          <w:b w:val="false"/>
          <w:i w:val="false"/>
          <w:color w:val="ff0000"/>
          <w:sz w:val="28"/>
        </w:rPr>
        <w:t xml:space="preserve"> (вступает в силу с 01.01.2016).</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Указом Президента Республики Казахстан от 21 января 2000 года № 327,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«А». </w:t>
      </w:r>
      <w:r>
        <w:br/>
      </w:r>
      <w:r>
        <w:rPr>
          <w:rFonts w:ascii="Times New Roman"/>
          <w:b w:val="false"/>
          <w:i w:val="false"/>
          <w:color w:val="000000"/>
          <w:sz w:val="28"/>
        </w:rPr>
        <w:t>
      2. 
</w:t>
      </w:r>
      <w:r>
        <w:rPr>
          <w:rFonts w:ascii="Times New Roman"/>
          <w:b w:val="false"/>
          <w:i w:val="false"/>
          <w:color w:val="000000"/>
          <w:sz w:val="28"/>
        </w:rPr>
        <w:t>
Заместителю Председателя Агентства С.К. Ахметжанову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 установленном законодательством Республики Казахстан.</w:t>
      </w:r>
      <w:r>
        <w:br/>
      </w:r>
      <w:r>
        <w:rPr>
          <w:rFonts w:ascii="Times New Roman"/>
          <w:b w:val="false"/>
          <w:i w:val="false"/>
          <w:color w:val="000000"/>
          <w:sz w:val="28"/>
        </w:rPr>
        <w:t>
      3. 
</w:t>
      </w:r>
      <w:r>
        <w:rPr>
          <w:rFonts w:ascii="Times New Roman"/>
          <w:b w:val="false"/>
          <w:i w:val="false"/>
          <w:color w:val="000000"/>
          <w:sz w:val="28"/>
        </w:rPr>
        <w:t>
Настоящий приказ вводится в действие со дня его государственной регистрации.</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Кожамжаров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УТВЕРЖДЕНА</w:t>
            </w:r>
            <w:r>
              <w:br/>
            </w:r>
            <w:r>
              <w:rPr>
                <w:rFonts w:ascii="Times New Roman"/>
                <w:b w:val="false"/>
                <w:i w:val="false"/>
                <w:color w:val="000000"/>
                <w:sz w:val="20"/>
              </w:rPr>
              <w:t>
приказом Председателя Агентства</w:t>
            </w:r>
            <w:r>
              <w:br/>
            </w:r>
            <w:r>
              <w:rPr>
                <w:rFonts w:ascii="Times New Roman"/>
                <w:b w:val="false"/>
                <w:i w:val="false"/>
                <w:color w:val="000000"/>
                <w:sz w:val="20"/>
              </w:rPr>
              <w:t>
Республики Казахстан по</w:t>
            </w:r>
            <w:r>
              <w:br/>
            </w:r>
            <w:r>
              <w:rPr>
                <w:rFonts w:ascii="Times New Roman"/>
                <w:b w:val="false"/>
                <w:i w:val="false"/>
                <w:color w:val="000000"/>
                <w:sz w:val="20"/>
              </w:rPr>
              <w:t>
делам государственной службы</w:t>
            </w:r>
            <w:r>
              <w:br/>
            </w:r>
            <w:r>
              <w:rPr>
                <w:rFonts w:ascii="Times New Roman"/>
                <w:b w:val="false"/>
                <w:i w:val="false"/>
                <w:color w:val="000000"/>
                <w:sz w:val="20"/>
              </w:rPr>
              <w:t xml:space="preserve">
и противодействию коррупции </w:t>
            </w:r>
            <w:r>
              <w:br/>
            </w:r>
            <w:r>
              <w:rPr>
                <w:rFonts w:ascii="Times New Roman"/>
                <w:b w:val="false"/>
                <w:i w:val="false"/>
                <w:color w:val="000000"/>
                <w:sz w:val="20"/>
              </w:rPr>
              <w:t>
от 21 ноября 2014 года № 30</w:t>
            </w:r>
          </w:p>
          <w:bookmarkEnd w:id="2"/>
        </w:tc>
      </w:tr>
    </w:tbl>
    <w:bookmarkStart w:name="z9" w:id="3"/>
    <w:p>
      <w:pPr>
        <w:spacing w:after="0"/>
        <w:ind w:left="0"/>
        <w:jc w:val="left"/>
      </w:pPr>
      <w:r>
        <w:rPr>
          <w:rFonts w:ascii="Times New Roman"/>
          <w:b/>
          <w:i w:val="false"/>
          <w:color w:val="000000"/>
        </w:rPr>
        <w:t xml:space="preserve"> 
Методика</w:t>
      </w:r>
      <w:r>
        <w:br/>
      </w:r>
      <w:r>
        <w:rPr>
          <w:rFonts w:ascii="Times New Roman"/>
          <w:b/>
          <w:i w:val="false"/>
          <w:color w:val="000000"/>
        </w:rPr>
        <w:t>
ежегодной оценки деятельности административных государственных</w:t>
      </w:r>
      <w:r>
        <w:br/>
      </w:r>
      <w:r>
        <w:rPr>
          <w:rFonts w:ascii="Times New Roman"/>
          <w:b/>
          <w:i w:val="false"/>
          <w:color w:val="000000"/>
        </w:rPr>
        <w:t xml:space="preserve">
служащих корпуса «А» </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Методика ежегодной оценки деятельности административных государственных служащих корпуса «А» (далее – Методика) определяет порядок ежегодной оценки деятельности административных государственных служащих корпуса «А» (далее – служащие).</w:t>
      </w:r>
      <w:r>
        <w:br/>
      </w:r>
      <w:r>
        <w:rPr>
          <w:rFonts w:ascii="Times New Roman"/>
          <w:b w:val="false"/>
          <w:i w:val="false"/>
          <w:color w:val="000000"/>
          <w:sz w:val="28"/>
        </w:rPr>
        <w:t>
      2. 
</w:t>
      </w:r>
      <w:r>
        <w:rPr>
          <w:rFonts w:ascii="Times New Roman"/>
          <w:b w:val="false"/>
          <w:i w:val="false"/>
          <w:color w:val="000000"/>
          <w:sz w:val="28"/>
        </w:rPr>
        <w:t>
Ежегодная оценка деятельности служащих (далее – оценка) проводится для определения эффективности и качества их работы.</w:t>
      </w:r>
      <w:r>
        <w:br/>
      </w:r>
      <w:r>
        <w:rPr>
          <w:rFonts w:ascii="Times New Roman"/>
          <w:b w:val="false"/>
          <w:i w:val="false"/>
          <w:color w:val="000000"/>
          <w:sz w:val="28"/>
        </w:rPr>
        <w:t>
      3. 
</w:t>
      </w:r>
      <w:r>
        <w:rPr>
          <w:rFonts w:ascii="Times New Roman"/>
          <w:b w:val="false"/>
          <w:i w:val="false"/>
          <w:color w:val="000000"/>
          <w:sz w:val="28"/>
        </w:rPr>
        <w:t>
Оценка проводится по истечении каждого года нахождения на административной государственной службе корпуса «А» не позднее трех месяцев со дня наступления указанного срока, но не ранее трех месяцев со дня занятия последней должности.</w:t>
      </w:r>
      <w:r>
        <w:br/>
      </w:r>
      <w:r>
        <w:rPr>
          <w:rFonts w:ascii="Times New Roman"/>
          <w:b w:val="false"/>
          <w:i w:val="false"/>
          <w:color w:val="000000"/>
          <w:sz w:val="28"/>
        </w:rPr>
        <w:t>
      4. 
</w:t>
      </w:r>
      <w:r>
        <w:rPr>
          <w:rFonts w:ascii="Times New Roman"/>
          <w:b w:val="false"/>
          <w:i w:val="false"/>
          <w:color w:val="000000"/>
          <w:sz w:val="28"/>
        </w:rPr>
        <w:t>
Оценка проводится лицами (органами), имеющими право назначения на должности и освобождения от должностей административной государственной службы корпуса «А» (далее – уполномоченное лицо). По их уполномочию оценку может проводить иное должностное лицо.</w:t>
      </w:r>
      <w:r>
        <w:br/>
      </w:r>
      <w:r>
        <w:rPr>
          <w:rFonts w:ascii="Times New Roman"/>
          <w:b w:val="false"/>
          <w:i w:val="false"/>
          <w:color w:val="000000"/>
          <w:sz w:val="28"/>
        </w:rPr>
        <w:t>
      5. 
</w:t>
      </w:r>
      <w:r>
        <w:rPr>
          <w:rFonts w:ascii="Times New Roman"/>
          <w:b w:val="false"/>
          <w:i w:val="false"/>
          <w:color w:val="000000"/>
          <w:sz w:val="28"/>
        </w:rPr>
        <w:t>
Оценку ответственного секретаря центрального исполнительного органа проводит Администрация Президента Республики Казахстан.</w:t>
      </w:r>
      <w:r>
        <w:br/>
      </w:r>
      <w:r>
        <w:rPr>
          <w:rFonts w:ascii="Times New Roman"/>
          <w:b w:val="false"/>
          <w:i w:val="false"/>
          <w:color w:val="000000"/>
          <w:sz w:val="28"/>
        </w:rPr>
        <w:t>
      6. 
</w:t>
      </w:r>
      <w:r>
        <w:rPr>
          <w:rFonts w:ascii="Times New Roman"/>
          <w:b w:val="false"/>
          <w:i w:val="false"/>
          <w:color w:val="000000"/>
          <w:sz w:val="28"/>
        </w:rPr>
        <w:t>
Оценка состоит из следующих последовательных этапов:</w:t>
      </w:r>
      <w:r>
        <w:br/>
      </w:r>
      <w:r>
        <w:rPr>
          <w:rFonts w:ascii="Times New Roman"/>
          <w:b w:val="false"/>
          <w:i w:val="false"/>
          <w:color w:val="000000"/>
          <w:sz w:val="28"/>
        </w:rPr>
        <w:t>
      1) 
</w:t>
      </w:r>
      <w:r>
        <w:rPr>
          <w:rFonts w:ascii="Times New Roman"/>
          <w:b w:val="false"/>
          <w:i w:val="false"/>
          <w:color w:val="000000"/>
          <w:sz w:val="28"/>
        </w:rPr>
        <w:t>
подготовка материалов к проведению оценки на собеседовании;</w:t>
      </w:r>
      <w:r>
        <w:br/>
      </w:r>
      <w:r>
        <w:rPr>
          <w:rFonts w:ascii="Times New Roman"/>
          <w:b w:val="false"/>
          <w:i w:val="false"/>
          <w:color w:val="000000"/>
          <w:sz w:val="28"/>
        </w:rPr>
        <w:t>
      2) 
</w:t>
      </w:r>
      <w:r>
        <w:rPr>
          <w:rFonts w:ascii="Times New Roman"/>
          <w:b w:val="false"/>
          <w:i w:val="false"/>
          <w:color w:val="000000"/>
          <w:sz w:val="28"/>
        </w:rPr>
        <w:t>
собеседование по истечении года.</w:t>
      </w:r>
      <w:r>
        <w:br/>
      </w:r>
      <w:r>
        <w:rPr>
          <w:rFonts w:ascii="Times New Roman"/>
          <w:b w:val="false"/>
          <w:i w:val="false"/>
          <w:color w:val="000000"/>
          <w:sz w:val="28"/>
        </w:rPr>
        <w:t>
      7. 
</w:t>
      </w:r>
      <w:r>
        <w:rPr>
          <w:rFonts w:ascii="Times New Roman"/>
          <w:b w:val="false"/>
          <w:i w:val="false"/>
          <w:color w:val="000000"/>
          <w:sz w:val="28"/>
        </w:rPr>
        <w:t>
Оценка складывается из:</w:t>
      </w:r>
      <w:r>
        <w:br/>
      </w:r>
      <w:r>
        <w:rPr>
          <w:rFonts w:ascii="Times New Roman"/>
          <w:b w:val="false"/>
          <w:i w:val="false"/>
          <w:color w:val="000000"/>
          <w:sz w:val="28"/>
        </w:rPr>
        <w:t>
      1) 
</w:t>
      </w:r>
      <w:r>
        <w:rPr>
          <w:rFonts w:ascii="Times New Roman"/>
          <w:b w:val="false"/>
          <w:i w:val="false"/>
          <w:color w:val="000000"/>
          <w:sz w:val="28"/>
        </w:rPr>
        <w:t>
оценки реализации приоритетов ежегодного соглашения, заключенного между уполномоченным лицом и служащим в течение одного месяца с момента назначения служащего на административную государственную должность корпуса «А»,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При этом соглашение вновь заключается в течение одного месяца со дня наступления одного года после заключения предыдущего соглашения.</w:t>
      </w:r>
      <w:r>
        <w:br/>
      </w:r>
      <w:r>
        <w:rPr>
          <w:rFonts w:ascii="Times New Roman"/>
          <w:b w:val="false"/>
          <w:i w:val="false"/>
          <w:color w:val="000000"/>
          <w:sz w:val="28"/>
        </w:rPr>
        <w:t>
      2) 
</w:t>
      </w:r>
      <w:r>
        <w:rPr>
          <w:rFonts w:ascii="Times New Roman"/>
          <w:b w:val="false"/>
          <w:i w:val="false"/>
          <w:color w:val="000000"/>
          <w:sz w:val="28"/>
        </w:rPr>
        <w:t>
оценки профессионального уровня и личностных качеств.</w:t>
      </w:r>
      <w:r>
        <w:br/>
      </w:r>
      <w:r>
        <w:rPr>
          <w:rFonts w:ascii="Times New Roman"/>
          <w:b w:val="false"/>
          <w:i w:val="false"/>
          <w:color w:val="000000"/>
          <w:sz w:val="28"/>
        </w:rPr>
        <w:t>
      8. 
</w:t>
      </w:r>
      <w:r>
        <w:rPr>
          <w:rFonts w:ascii="Times New Roman"/>
          <w:b w:val="false"/>
          <w:i w:val="false"/>
          <w:color w:val="000000"/>
          <w:sz w:val="28"/>
        </w:rPr>
        <w:t>
Организационное сопровождение оценки обеспечивается службой управления персоналом (кадровой службой) государственного органа либо в случае ее отсутствия – иным структурным подразделением, определяемым уполномоченным лицом (далее – служба управления персоналом), которое находится в подчинении у лиц (органов), проводящих оценку.</w:t>
      </w:r>
      <w:r>
        <w:br/>
      </w:r>
      <w:r>
        <w:rPr>
          <w:rFonts w:ascii="Times New Roman"/>
          <w:b w:val="false"/>
          <w:i w:val="false"/>
          <w:color w:val="000000"/>
          <w:sz w:val="28"/>
        </w:rPr>
        <w:t>
 </w:t>
      </w:r>
    </w:p>
    <w:bookmarkEnd w:id="5"/>
    <w:bookmarkStart w:name="z23" w:id="6"/>
    <w:p>
      <w:pPr>
        <w:spacing w:after="0"/>
        <w:ind w:left="0"/>
        <w:jc w:val="left"/>
      </w:pPr>
      <w:r>
        <w:rPr>
          <w:rFonts w:ascii="Times New Roman"/>
          <w:b/>
          <w:i w:val="false"/>
          <w:color w:val="000000"/>
        </w:rPr>
        <w:t xml:space="preserve"> 
2. Оценка реализации соглашения</w:t>
      </w:r>
    </w:p>
    <w:bookmarkEnd w:id="6"/>
    <w:bookmarkStart w:name="z24" w:id="7"/>
    <w:p>
      <w:pPr>
        <w:spacing w:after="0"/>
        <w:ind w:left="0"/>
        <w:jc w:val="both"/>
      </w:pPr>
      <w:r>
        <w:rPr>
          <w:rFonts w:ascii="Times New Roman"/>
          <w:b w:val="false"/>
          <w:i w:val="false"/>
          <w:color w:val="000000"/>
          <w:sz w:val="28"/>
        </w:rPr>
        <w:t xml:space="preserve">      9. 
Оценка реализации соглашения основывается на приоритетах работы служащего, которые установлены уполномоченным лицом в соглашении на оцениваемый год и вытекают из: </w:t>
      </w:r>
      <w:r>
        <w:br/>
      </w:r>
      <w:r>
        <w:rPr>
          <w:rFonts w:ascii="Times New Roman"/>
          <w:b w:val="false"/>
          <w:i w:val="false"/>
          <w:color w:val="000000"/>
          <w:sz w:val="28"/>
        </w:rPr>
        <w:t>
      1) 
</w:t>
      </w:r>
      <w:r>
        <w:rPr>
          <w:rFonts w:ascii="Times New Roman"/>
          <w:b w:val="false"/>
          <w:i w:val="false"/>
          <w:color w:val="000000"/>
          <w:sz w:val="28"/>
        </w:rPr>
        <w:t>
для руководителей аппаратов, Национального центра по правам человека (группа один первой категории):</w:t>
      </w:r>
      <w:r>
        <w:br/>
      </w:r>
      <w:r>
        <w:rPr>
          <w:rFonts w:ascii="Times New Roman"/>
          <w:b w:val="false"/>
          <w:i w:val="false"/>
          <w:color w:val="000000"/>
          <w:sz w:val="28"/>
        </w:rPr>
        <w:t>
</w:t>
      </w:r>
      <w:r>
        <w:rPr>
          <w:rFonts w:ascii="Times New Roman"/>
          <w:b w:val="false"/>
          <w:i w:val="false"/>
          <w:color w:val="000000"/>
          <w:sz w:val="28"/>
        </w:rPr>
        <w:t>
      степени и качества влияния на достижение показателей эффективности деятельности центральных государственных органов и местных исполнительных органов, в том числе эффективность распределения и использования бюджетных средств;</w:t>
      </w:r>
      <w:r>
        <w:br/>
      </w:r>
      <w:r>
        <w:rPr>
          <w:rFonts w:ascii="Times New Roman"/>
          <w:b w:val="false"/>
          <w:i w:val="false"/>
          <w:color w:val="000000"/>
          <w:sz w:val="28"/>
        </w:rPr>
        <w:t>
      2) 
</w:t>
      </w:r>
      <w:r>
        <w:rPr>
          <w:rFonts w:ascii="Times New Roman"/>
          <w:b w:val="false"/>
          <w:i w:val="false"/>
          <w:color w:val="000000"/>
          <w:sz w:val="28"/>
        </w:rPr>
        <w:t>
для руководителей структурных подразделений (первая подгруппа группы два первой категории):</w:t>
      </w:r>
      <w:r>
        <w:br/>
      </w:r>
      <w:r>
        <w:rPr>
          <w:rFonts w:ascii="Times New Roman"/>
          <w:b w:val="false"/>
          <w:i w:val="false"/>
          <w:color w:val="000000"/>
          <w:sz w:val="28"/>
        </w:rPr>
        <w:t>
</w:t>
      </w:r>
      <w:r>
        <w:rPr>
          <w:rFonts w:ascii="Times New Roman"/>
          <w:b w:val="false"/>
          <w:i w:val="false"/>
          <w:color w:val="000000"/>
          <w:sz w:val="28"/>
        </w:rPr>
        <w:t>
      эффективности организации работы в возглавляемом оцениваемым служащим корпуса «А» структурном подразделении;</w:t>
      </w:r>
      <w:r>
        <w:br/>
      </w:r>
      <w:r>
        <w:rPr>
          <w:rFonts w:ascii="Times New Roman"/>
          <w:b w:val="false"/>
          <w:i w:val="false"/>
          <w:color w:val="000000"/>
          <w:sz w:val="28"/>
        </w:rPr>
        <w:t>
      3) 
</w:t>
      </w:r>
      <w:r>
        <w:rPr>
          <w:rFonts w:ascii="Times New Roman"/>
          <w:b w:val="false"/>
          <w:i w:val="false"/>
          <w:color w:val="000000"/>
          <w:sz w:val="28"/>
        </w:rPr>
        <w:t>
для заместителей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руководителя Хозяйственного управления Парламента Республики Казахстан и его заместителей; заместителей руководителей территориальных органов Агентства Республики Казахстан по делам государственной службы и противодействию коррупции – председателей дисциплинарных советов Агентства Республики Казахстан по делам государственной службы и противодействию коррупции в областях, столицы, города республиканского значения (вторая подгруппа группы два первой категории), за исключением должностей председателей комитетов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степени и качества влияния оцениваемого служащего корпуса «А» на достижение показателей планов работы по курируемым направлениям деятельности; </w:t>
      </w:r>
      <w:r>
        <w:br/>
      </w:r>
      <w:r>
        <w:rPr>
          <w:rFonts w:ascii="Times New Roman"/>
          <w:b w:val="false"/>
          <w:i w:val="false"/>
          <w:color w:val="000000"/>
          <w:sz w:val="28"/>
        </w:rPr>
        <w:t>
      4) 
</w:t>
      </w:r>
      <w:r>
        <w:rPr>
          <w:rFonts w:ascii="Times New Roman"/>
          <w:b w:val="false"/>
          <w:i w:val="false"/>
          <w:color w:val="000000"/>
          <w:sz w:val="28"/>
        </w:rPr>
        <w:t>
для председателей комитетов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степени и качества влияния оцениваемого служащего корпуса «А» на достижение показателей эффективности деятельности по курируемым направлениям, в том числе по качеству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эффективности распределения и использования бюджетных средств для достижения показателей государственных и отраслевых программ и стратегических планов по курируемым направлениям деятельности;</w:t>
      </w:r>
      <w:r>
        <w:br/>
      </w:r>
      <w:r>
        <w:rPr>
          <w:rFonts w:ascii="Times New Roman"/>
          <w:b w:val="false"/>
          <w:i w:val="false"/>
          <w:color w:val="000000"/>
          <w:sz w:val="28"/>
        </w:rPr>
        <w:t>
      5) 
</w:t>
      </w:r>
      <w:r>
        <w:rPr>
          <w:rFonts w:ascii="Times New Roman"/>
          <w:b w:val="false"/>
          <w:i w:val="false"/>
          <w:color w:val="000000"/>
          <w:sz w:val="28"/>
        </w:rPr>
        <w:t xml:space="preserve">
для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 (третья подгруппа группы два первой категории): </w:t>
      </w:r>
      <w:r>
        <w:br/>
      </w:r>
      <w:r>
        <w:rPr>
          <w:rFonts w:ascii="Times New Roman"/>
          <w:b w:val="false"/>
          <w:i w:val="false"/>
          <w:color w:val="000000"/>
          <w:sz w:val="28"/>
        </w:rPr>
        <w:t>
</w:t>
      </w:r>
      <w:r>
        <w:rPr>
          <w:rFonts w:ascii="Times New Roman"/>
          <w:b w:val="false"/>
          <w:i w:val="false"/>
          <w:color w:val="000000"/>
          <w:sz w:val="28"/>
        </w:rPr>
        <w:t>
      степени и качества влияния оцениваемого служащего корпуса «А» на достижение показателей Прогнозной схемы территориально-пространственного развития страны, программы развития территорий, государственных и отраслевых программ в рамках своей компетенции;</w:t>
      </w:r>
      <w:r>
        <w:br/>
      </w:r>
      <w:r>
        <w:rPr>
          <w:rFonts w:ascii="Times New Roman"/>
          <w:b w:val="false"/>
          <w:i w:val="false"/>
          <w:color w:val="000000"/>
          <w:sz w:val="28"/>
        </w:rPr>
        <w:t>
</w:t>
      </w:r>
      <w:r>
        <w:rPr>
          <w:rFonts w:ascii="Times New Roman"/>
          <w:b w:val="false"/>
          <w:i w:val="false"/>
          <w:color w:val="000000"/>
          <w:sz w:val="28"/>
        </w:rPr>
        <w:t xml:space="preserve">
      эффективности организации работы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эффективности распределения и использования бюджетных средств для достижения показателей социально-экономического развития региона;</w:t>
      </w:r>
      <w:r>
        <w:br/>
      </w:r>
      <w:r>
        <w:rPr>
          <w:rFonts w:ascii="Times New Roman"/>
          <w:b w:val="false"/>
          <w:i w:val="false"/>
          <w:color w:val="000000"/>
          <w:sz w:val="28"/>
        </w:rPr>
        <w:t>
      6) 
</w:t>
      </w:r>
      <w:r>
        <w:rPr>
          <w:rFonts w:ascii="Times New Roman"/>
          <w:b w:val="false"/>
          <w:i w:val="false"/>
          <w:color w:val="000000"/>
          <w:sz w:val="28"/>
        </w:rPr>
        <w:t>
для председателей и членов ревизионных комиссий областей, столицы, города республиканского значения (вторая категория):</w:t>
      </w:r>
      <w:r>
        <w:br/>
      </w:r>
      <w:r>
        <w:rPr>
          <w:rFonts w:ascii="Times New Roman"/>
          <w:b w:val="false"/>
          <w:i w:val="false"/>
          <w:color w:val="000000"/>
          <w:sz w:val="28"/>
        </w:rPr>
        <w:t>
</w:t>
      </w:r>
      <w:r>
        <w:rPr>
          <w:rFonts w:ascii="Times New Roman"/>
          <w:b w:val="false"/>
          <w:i w:val="false"/>
          <w:color w:val="000000"/>
          <w:sz w:val="28"/>
        </w:rPr>
        <w:t>
      квартальных планов и годового плана деятельности ревизионной комиссии области, столицы, города республиканского значения;</w:t>
      </w:r>
      <w:r>
        <w:br/>
      </w:r>
      <w:r>
        <w:rPr>
          <w:rFonts w:ascii="Times New Roman"/>
          <w:b w:val="false"/>
          <w:i w:val="false"/>
          <w:color w:val="000000"/>
          <w:sz w:val="28"/>
        </w:rPr>
        <w:t>
      7) 
</w:t>
      </w:r>
      <w:r>
        <w:rPr>
          <w:rFonts w:ascii="Times New Roman"/>
          <w:b w:val="false"/>
          <w:i w:val="false"/>
          <w:color w:val="000000"/>
          <w:sz w:val="28"/>
        </w:rPr>
        <w:t>
дополнительных материалов, определяемых уполномоченным лицом.</w:t>
      </w:r>
      <w:r>
        <w:br/>
      </w:r>
      <w:r>
        <w:rPr>
          <w:rFonts w:ascii="Times New Roman"/>
          <w:b w:val="false"/>
          <w:i w:val="false"/>
          <w:color w:val="000000"/>
          <w:sz w:val="28"/>
        </w:rPr>
        <w:t>
      10. 
</w:t>
      </w:r>
      <w:r>
        <w:rPr>
          <w:rFonts w:ascii="Times New Roman"/>
          <w:b w:val="false"/>
          <w:i w:val="false"/>
          <w:color w:val="000000"/>
          <w:sz w:val="28"/>
        </w:rPr>
        <w:t>
Приоритет заключается в достижении определенного изменения в деятельности служащего, структурного подразделения, руководителем которого он является, государственного органа, в котором он работает либо в курируемой им сфере, отрасли.</w:t>
      </w:r>
      <w:r>
        <w:br/>
      </w:r>
      <w:r>
        <w:rPr>
          <w:rFonts w:ascii="Times New Roman"/>
          <w:b w:val="false"/>
          <w:i w:val="false"/>
          <w:color w:val="000000"/>
          <w:sz w:val="28"/>
        </w:rPr>
        <w:t>
</w:t>
      </w:r>
      <w:r>
        <w:rPr>
          <w:rFonts w:ascii="Times New Roman"/>
          <w:b w:val="false"/>
          <w:i w:val="false"/>
          <w:color w:val="000000"/>
          <w:sz w:val="28"/>
        </w:rPr>
        <w:t>
      Приоритеты определяются с учетом полномочий служащего и ресурсов, которыми он пользуется в соответствии со своими должностными обязанностями.</w:t>
      </w:r>
      <w:r>
        <w:br/>
      </w:r>
      <w:r>
        <w:rPr>
          <w:rFonts w:ascii="Times New Roman"/>
          <w:b w:val="false"/>
          <w:i w:val="false"/>
          <w:color w:val="000000"/>
          <w:sz w:val="28"/>
        </w:rPr>
        <w:t>
</w:t>
      </w:r>
      <w:r>
        <w:rPr>
          <w:rFonts w:ascii="Times New Roman"/>
          <w:b w:val="false"/>
          <w:i w:val="false"/>
          <w:color w:val="000000"/>
          <w:sz w:val="28"/>
        </w:rPr>
        <w:t>
      Количество приоритетов в соглашении составляет не более четырех, из них не менее половины измеримых.</w:t>
      </w:r>
      <w:r>
        <w:br/>
      </w:r>
      <w:r>
        <w:rPr>
          <w:rFonts w:ascii="Times New Roman"/>
          <w:b w:val="false"/>
          <w:i w:val="false"/>
          <w:color w:val="000000"/>
          <w:sz w:val="28"/>
        </w:rPr>
        <w:t>
      11. 
</w:t>
      </w:r>
      <w:r>
        <w:rPr>
          <w:rFonts w:ascii="Times New Roman"/>
          <w:b w:val="false"/>
          <w:i w:val="false"/>
          <w:color w:val="000000"/>
          <w:sz w:val="28"/>
        </w:rPr>
        <w:t xml:space="preserve">
В случае несогласия служащего с установленными приоритетами уполномоченное лицо направляет проект соглашения в рабочий орган Национальной комиссии по кадровой политике при Президенте Республики Казахстан (далее – рабочий орган). </w:t>
      </w:r>
      <w:r>
        <w:br/>
      </w:r>
      <w:r>
        <w:rPr>
          <w:rFonts w:ascii="Times New Roman"/>
          <w:b w:val="false"/>
          <w:i w:val="false"/>
          <w:color w:val="000000"/>
          <w:sz w:val="28"/>
        </w:rPr>
        <w:t>
</w:t>
      </w:r>
      <w:r>
        <w:rPr>
          <w:rFonts w:ascii="Times New Roman"/>
          <w:b w:val="false"/>
          <w:i w:val="false"/>
          <w:color w:val="000000"/>
          <w:sz w:val="28"/>
        </w:rPr>
        <w:t>
      Рабочий орган рассматривает проект соглашения и при необходимости выносит его на рассмотрение Национальной комиссии по кадровой политике при Президенте Республики Казахстан (далее – Национальная комиссия).</w:t>
      </w:r>
      <w:r>
        <w:br/>
      </w:r>
      <w:r>
        <w:rPr>
          <w:rFonts w:ascii="Times New Roman"/>
          <w:b w:val="false"/>
          <w:i w:val="false"/>
          <w:color w:val="000000"/>
          <w:sz w:val="28"/>
        </w:rPr>
        <w:t>
</w:t>
      </w:r>
      <w:r>
        <w:rPr>
          <w:rFonts w:ascii="Times New Roman"/>
          <w:b w:val="false"/>
          <w:i w:val="false"/>
          <w:color w:val="000000"/>
          <w:sz w:val="28"/>
        </w:rPr>
        <w:t>
      Национальная комиссия по итогам рассмотрения проекта соглашения выносит одно из следующих решений:</w:t>
      </w:r>
      <w:r>
        <w:br/>
      </w:r>
      <w:r>
        <w:rPr>
          <w:rFonts w:ascii="Times New Roman"/>
          <w:b w:val="false"/>
          <w:i w:val="false"/>
          <w:color w:val="000000"/>
          <w:sz w:val="28"/>
        </w:rPr>
        <w:t>
      1) 
</w:t>
      </w:r>
      <w:r>
        <w:rPr>
          <w:rFonts w:ascii="Times New Roman"/>
          <w:b w:val="false"/>
          <w:i w:val="false"/>
          <w:color w:val="000000"/>
          <w:sz w:val="28"/>
        </w:rPr>
        <w:t>
рекомендовать служащему подписать соглашение с корректировками уполномоченного лица;</w:t>
      </w:r>
      <w:r>
        <w:br/>
      </w:r>
      <w:r>
        <w:rPr>
          <w:rFonts w:ascii="Times New Roman"/>
          <w:b w:val="false"/>
          <w:i w:val="false"/>
          <w:color w:val="000000"/>
          <w:sz w:val="28"/>
        </w:rPr>
        <w:t>
      2) 
</w:t>
      </w:r>
      <w:r>
        <w:rPr>
          <w:rFonts w:ascii="Times New Roman"/>
          <w:b w:val="false"/>
          <w:i w:val="false"/>
          <w:color w:val="000000"/>
          <w:sz w:val="28"/>
        </w:rPr>
        <w:t>
рекомендовать уполномоченному лицу подписать соглашение без внесения корректировок.</w:t>
      </w:r>
      <w:r>
        <w:br/>
      </w:r>
      <w:r>
        <w:rPr>
          <w:rFonts w:ascii="Times New Roman"/>
          <w:b w:val="false"/>
          <w:i w:val="false"/>
          <w:color w:val="000000"/>
          <w:sz w:val="28"/>
        </w:rPr>
        <w:t>
      12. 
</w:t>
      </w:r>
      <w:r>
        <w:rPr>
          <w:rFonts w:ascii="Times New Roman"/>
          <w:b w:val="false"/>
          <w:i w:val="false"/>
          <w:color w:val="000000"/>
          <w:sz w:val="28"/>
        </w:rPr>
        <w:t>
Подписанные соглашения передаются на хранение в службу управления персоналом.</w:t>
      </w:r>
      <w:r>
        <w:br/>
      </w:r>
      <w:r>
        <w:rPr>
          <w:rFonts w:ascii="Times New Roman"/>
          <w:b w:val="false"/>
          <w:i w:val="false"/>
          <w:color w:val="000000"/>
          <w:sz w:val="28"/>
        </w:rPr>
        <w:t>
 </w:t>
      </w:r>
    </w:p>
    <w:bookmarkEnd w:id="7"/>
    <w:bookmarkStart w:name="z50" w:id="8"/>
    <w:p>
      <w:pPr>
        <w:spacing w:after="0"/>
        <w:ind w:left="0"/>
        <w:jc w:val="left"/>
      </w:pPr>
      <w:r>
        <w:rPr>
          <w:rFonts w:ascii="Times New Roman"/>
          <w:b/>
          <w:i w:val="false"/>
          <w:color w:val="000000"/>
        </w:rPr>
        <w:t xml:space="preserve"> 
3. Подготовка к собеседованию</w:t>
      </w:r>
    </w:p>
    <w:bookmarkEnd w:id="8"/>
    <w:bookmarkStart w:name="z51" w:id="9"/>
    <w:p>
      <w:pPr>
        <w:spacing w:after="0"/>
        <w:ind w:left="0"/>
        <w:jc w:val="both"/>
      </w:pPr>
      <w:r>
        <w:rPr>
          <w:rFonts w:ascii="Times New Roman"/>
          <w:b w:val="false"/>
          <w:i w:val="false"/>
          <w:color w:val="000000"/>
          <w:sz w:val="28"/>
        </w:rPr>
        <w:t>      13. 
Подготовка к собеседованию осуществляется службой управления персоналом в течение пятнадцати рабочих дней со дня наступления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Методики, и включает в себя подготовку материалов, необходимых для проведения оценки, и определение графика проведения оценки.</w:t>
      </w:r>
      <w:r>
        <w:br/>
      </w:r>
      <w:r>
        <w:rPr>
          <w:rFonts w:ascii="Times New Roman"/>
          <w:b w:val="false"/>
          <w:i w:val="false"/>
          <w:color w:val="000000"/>
          <w:sz w:val="28"/>
        </w:rPr>
        <w:t>
      14. 
</w:t>
      </w:r>
      <w:r>
        <w:rPr>
          <w:rFonts w:ascii="Times New Roman"/>
          <w:b w:val="false"/>
          <w:i w:val="false"/>
          <w:color w:val="000000"/>
          <w:sz w:val="28"/>
        </w:rPr>
        <w:t>
Служба управления персоналом разрабатывает график проведения оценки по согласованию с уполномоченным лицом.</w:t>
      </w:r>
      <w:r>
        <w:br/>
      </w:r>
      <w:r>
        <w:rPr>
          <w:rFonts w:ascii="Times New Roman"/>
          <w:b w:val="false"/>
          <w:i w:val="false"/>
          <w:color w:val="000000"/>
          <w:sz w:val="28"/>
        </w:rPr>
        <w:t>
      15. 
</w:t>
      </w:r>
      <w:r>
        <w:rPr>
          <w:rFonts w:ascii="Times New Roman"/>
          <w:b w:val="false"/>
          <w:i w:val="false"/>
          <w:color w:val="000000"/>
          <w:sz w:val="28"/>
        </w:rPr>
        <w:t>
К материалам, необходимым для проведения оценки, относятся:</w:t>
      </w:r>
      <w:r>
        <w:br/>
      </w:r>
      <w:r>
        <w:rPr>
          <w:rFonts w:ascii="Times New Roman"/>
          <w:b w:val="false"/>
          <w:i w:val="false"/>
          <w:color w:val="000000"/>
          <w:sz w:val="28"/>
        </w:rPr>
        <w:t>
      1) 
</w:t>
      </w:r>
      <w:r>
        <w:rPr>
          <w:rFonts w:ascii="Times New Roman"/>
          <w:b w:val="false"/>
          <w:i w:val="false"/>
          <w:color w:val="000000"/>
          <w:sz w:val="28"/>
        </w:rPr>
        <w:t>
информация служащего о реализации соглашения;</w:t>
      </w:r>
      <w:r>
        <w:br/>
      </w:r>
      <w:r>
        <w:rPr>
          <w:rFonts w:ascii="Times New Roman"/>
          <w:b w:val="false"/>
          <w:i w:val="false"/>
          <w:color w:val="000000"/>
          <w:sz w:val="28"/>
        </w:rPr>
        <w:t>
      2) 
</w:t>
      </w:r>
      <w:r>
        <w:rPr>
          <w:rFonts w:ascii="Times New Roman"/>
          <w:b w:val="false"/>
          <w:i w:val="false"/>
          <w:color w:val="000000"/>
          <w:sz w:val="28"/>
        </w:rPr>
        <w:t>
материалы, характеризующие деятельность служащего за оцениваемый период;</w:t>
      </w:r>
      <w:r>
        <w:br/>
      </w:r>
      <w:r>
        <w:rPr>
          <w:rFonts w:ascii="Times New Roman"/>
          <w:b w:val="false"/>
          <w:i w:val="false"/>
          <w:color w:val="000000"/>
          <w:sz w:val="28"/>
        </w:rPr>
        <w:t>
      3) 
</w:t>
      </w:r>
      <w:r>
        <w:rPr>
          <w:rFonts w:ascii="Times New Roman"/>
          <w:b w:val="false"/>
          <w:i w:val="false"/>
          <w:color w:val="000000"/>
          <w:sz w:val="28"/>
        </w:rPr>
        <w:t>
иные материалы по поручению уполномоченного лица.</w:t>
      </w:r>
      <w:r>
        <w:br/>
      </w:r>
      <w:r>
        <w:rPr>
          <w:rFonts w:ascii="Times New Roman"/>
          <w:b w:val="false"/>
          <w:i w:val="false"/>
          <w:color w:val="000000"/>
          <w:sz w:val="28"/>
        </w:rPr>
        <w:t>
      16. 
</w:t>
      </w:r>
      <w:r>
        <w:rPr>
          <w:rFonts w:ascii="Times New Roman"/>
          <w:b w:val="false"/>
          <w:i w:val="false"/>
          <w:color w:val="000000"/>
          <w:sz w:val="28"/>
        </w:rPr>
        <w:t>
Допускается предоставление в службу управления персоналом служащими дополнительной информации, касающейся их профессионального уровня и личностных качеств.</w:t>
      </w:r>
      <w:r>
        <w:br/>
      </w:r>
      <w:r>
        <w:rPr>
          <w:rFonts w:ascii="Times New Roman"/>
          <w:b w:val="false"/>
          <w:i w:val="false"/>
          <w:color w:val="000000"/>
          <w:sz w:val="28"/>
        </w:rPr>
        <w:t>
      17. 
</w:t>
      </w:r>
      <w:r>
        <w:rPr>
          <w:rFonts w:ascii="Times New Roman"/>
          <w:b w:val="false"/>
          <w:i w:val="false"/>
          <w:color w:val="000000"/>
          <w:sz w:val="28"/>
        </w:rPr>
        <w:t>
Служба управления персоналом уведомляет служащего о проведении собеседования за пятнадцать рабочих дней до начала его проведения.</w:t>
      </w:r>
      <w:r>
        <w:br/>
      </w:r>
      <w:r>
        <w:rPr>
          <w:rFonts w:ascii="Times New Roman"/>
          <w:b w:val="false"/>
          <w:i w:val="false"/>
          <w:color w:val="000000"/>
          <w:sz w:val="28"/>
        </w:rPr>
        <w:t>
 </w:t>
      </w:r>
    </w:p>
    <w:bookmarkEnd w:id="9"/>
    <w:bookmarkStart w:name="z59" w:id="10"/>
    <w:p>
      <w:pPr>
        <w:spacing w:after="0"/>
        <w:ind w:left="0"/>
        <w:jc w:val="left"/>
      </w:pPr>
      <w:r>
        <w:rPr>
          <w:rFonts w:ascii="Times New Roman"/>
          <w:b/>
          <w:i w:val="false"/>
          <w:color w:val="000000"/>
        </w:rPr>
        <w:t xml:space="preserve"> 
4. Собеседование</w:t>
      </w:r>
    </w:p>
    <w:bookmarkEnd w:id="10"/>
    <w:bookmarkStart w:name="z60" w:id="11"/>
    <w:p>
      <w:pPr>
        <w:spacing w:after="0"/>
        <w:ind w:left="0"/>
        <w:jc w:val="both"/>
      </w:pPr>
      <w:r>
        <w:rPr>
          <w:rFonts w:ascii="Times New Roman"/>
          <w:b w:val="false"/>
          <w:i w:val="false"/>
          <w:color w:val="000000"/>
          <w:sz w:val="28"/>
        </w:rPr>
        <w:t>      18. 
Уполномоченное лицо проводит собеседование со служащим по истечении каждого года нахождения служащего на административной государственной службе корпуса «А» в сроки,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В собеседовании принимает участие служащий, представитель службы управления персоналом, а также по решению уполномоченного лица непосредственный руководитель служащего и иные должностные лица, осуществляющие служебное взаимодействие со служащим.</w:t>
      </w:r>
      <w:r>
        <w:br/>
      </w:r>
      <w:r>
        <w:rPr>
          <w:rFonts w:ascii="Times New Roman"/>
          <w:b w:val="false"/>
          <w:i w:val="false"/>
          <w:color w:val="000000"/>
          <w:sz w:val="28"/>
        </w:rPr>
        <w:t>
      19. 
</w:t>
      </w:r>
      <w:r>
        <w:rPr>
          <w:rFonts w:ascii="Times New Roman"/>
          <w:b w:val="false"/>
          <w:i w:val="false"/>
          <w:color w:val="000000"/>
          <w:sz w:val="28"/>
        </w:rPr>
        <w:t>
На собеседовании уполномоченное лицо рассматривает материалы, указанные в пункте 15 настоящей Методики.</w:t>
      </w:r>
      <w:r>
        <w:br/>
      </w:r>
      <w:r>
        <w:rPr>
          <w:rFonts w:ascii="Times New Roman"/>
          <w:b w:val="false"/>
          <w:i w:val="false"/>
          <w:color w:val="000000"/>
          <w:sz w:val="28"/>
        </w:rPr>
        <w:t>
</w:t>
      </w:r>
      <w:r>
        <w:rPr>
          <w:rFonts w:ascii="Times New Roman"/>
          <w:b w:val="false"/>
          <w:i w:val="false"/>
          <w:color w:val="000000"/>
          <w:sz w:val="28"/>
        </w:rPr>
        <w:t>
      По результатам проведения собеседования уполномоченным лицом заполняется и подписывается оценочный лист с указанием среднего балла оценки реализации соглашения, среднего балла оценки профессионального уровня и личностных качеств, итоговой оценки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20. 
</w:t>
      </w:r>
      <w:r>
        <w:rPr>
          <w:rFonts w:ascii="Times New Roman"/>
          <w:b w:val="false"/>
          <w:i w:val="false"/>
          <w:color w:val="000000"/>
          <w:sz w:val="28"/>
        </w:rPr>
        <w:t>
По итогам проведения оценки уполномоченное лицо подписывает отзыв о деятельности служащего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служащий, а также Администрацией Президента Республики Казахстан.</w:t>
      </w:r>
      <w:r>
        <w:br/>
      </w:r>
      <w:r>
        <w:rPr>
          <w:rFonts w:ascii="Times New Roman"/>
          <w:b w:val="false"/>
          <w:i w:val="false"/>
          <w:color w:val="000000"/>
          <w:sz w:val="28"/>
        </w:rPr>
        <w:t>
      21. 
</w:t>
      </w:r>
      <w:r>
        <w:rPr>
          <w:rFonts w:ascii="Times New Roman"/>
          <w:b w:val="false"/>
          <w:i w:val="false"/>
          <w:color w:val="000000"/>
          <w:sz w:val="28"/>
        </w:rPr>
        <w:t>
Итоговая оценка служащего вычисляется по следующей формуле:</w:t>
      </w:r>
      <w:r>
        <w:br/>
      </w:r>
      <w:r>
        <w:rPr>
          <w:rFonts w:ascii="Times New Roman"/>
          <w:b w:val="false"/>
          <w:i w:val="false"/>
          <w:color w:val="000000"/>
          <w:sz w:val="28"/>
        </w:rPr>
        <w:t>
 </w:t>
      </w:r>
    </w:p>
    <w:bookmarkEnd w:id="11"/>
    <w:bookmarkStart w:name="z67" w:id="12"/>
    <w:p>
      <w:pPr>
        <w:spacing w:after="0"/>
        <w:ind w:left="0"/>
        <w:jc w:val="both"/>
      </w:pPr>
      <w:r>
        <w:rPr>
          <w:rFonts w:ascii="Times New Roman"/>
          <w:b w:val="false"/>
          <w:i w:val="false"/>
          <w:color w:val="000000"/>
          <w:sz w:val="28"/>
        </w:rPr>
        <w:t>
      a = 0,6b + 0.4c</w:t>
      </w:r>
    </w:p>
    <w:bookmarkEnd w:id="12"/>
    <w:bookmarkStart w:name="z68" w:id="13"/>
    <w:p>
      <w:pPr>
        <w:spacing w:after="0"/>
        <w:ind w:left="0"/>
        <w:jc w:val="both"/>
      </w:pPr>
      <w:r>
        <w:rPr>
          <w:rFonts w:ascii="Times New Roman"/>
          <w:b w:val="false"/>
          <w:i w:val="false"/>
          <w:color w:val="000000"/>
          <w:sz w:val="28"/>
        </w:rPr>
        <w:t>
      где a – итоговая оценка служащего,</w:t>
      </w:r>
      <w:r>
        <w:br/>
      </w:r>
      <w:r>
        <w:rPr>
          <w:rFonts w:ascii="Times New Roman"/>
          <w:b w:val="false"/>
          <w:i w:val="false"/>
          <w:color w:val="000000"/>
          <w:sz w:val="28"/>
        </w:rPr>
        <w:t>
</w:t>
      </w:r>
      <w:r>
        <w:rPr>
          <w:rFonts w:ascii="Times New Roman"/>
          <w:b w:val="false"/>
          <w:i w:val="false"/>
          <w:color w:val="000000"/>
          <w:sz w:val="28"/>
        </w:rPr>
        <w:t>
      b – средний балл оценки реализации приоритетов, предусмотренных соглашением,</w:t>
      </w:r>
      <w:r>
        <w:br/>
      </w:r>
      <w:r>
        <w:rPr>
          <w:rFonts w:ascii="Times New Roman"/>
          <w:b w:val="false"/>
          <w:i w:val="false"/>
          <w:color w:val="000000"/>
          <w:sz w:val="28"/>
        </w:rPr>
        <w:t>
</w:t>
      </w:r>
      <w:r>
        <w:rPr>
          <w:rFonts w:ascii="Times New Roman"/>
          <w:b w:val="false"/>
          <w:i w:val="false"/>
          <w:color w:val="000000"/>
          <w:sz w:val="28"/>
        </w:rPr>
        <w:t xml:space="preserve">
      c – средний балл оценки профессионального уровня и личностных качеств. </w:t>
      </w:r>
      <w:r>
        <w:br/>
      </w:r>
      <w:r>
        <w:rPr>
          <w:rFonts w:ascii="Times New Roman"/>
          <w:b w:val="false"/>
          <w:i w:val="false"/>
          <w:color w:val="000000"/>
          <w:sz w:val="28"/>
        </w:rPr>
        <w:t>
      22. 
</w:t>
      </w:r>
      <w:r>
        <w:rPr>
          <w:rFonts w:ascii="Times New Roman"/>
          <w:b w:val="false"/>
          <w:i w:val="false"/>
          <w:color w:val="000000"/>
          <w:sz w:val="28"/>
        </w:rPr>
        <w:t xml:space="preserve">
Итоговая оценка выставляется по шкале со следующими значениями: </w:t>
      </w:r>
      <w:r>
        <w:br/>
      </w:r>
      <w:r>
        <w:rPr>
          <w:rFonts w:ascii="Times New Roman"/>
          <w:b w:val="false"/>
          <w:i w:val="false"/>
          <w:color w:val="000000"/>
          <w:sz w:val="28"/>
        </w:rPr>
        <w:t>
</w:t>
      </w:r>
      <w:r>
        <w:rPr>
          <w:rFonts w:ascii="Times New Roman"/>
          <w:b w:val="false"/>
          <w:i w:val="false"/>
          <w:color w:val="000000"/>
          <w:sz w:val="28"/>
        </w:rPr>
        <w:t xml:space="preserve">
      3 и менее баллов – «неудовлетворительно», </w:t>
      </w:r>
      <w:r>
        <w:br/>
      </w:r>
      <w:r>
        <w:rPr>
          <w:rFonts w:ascii="Times New Roman"/>
          <w:b w:val="false"/>
          <w:i w:val="false"/>
          <w:color w:val="000000"/>
          <w:sz w:val="28"/>
        </w:rPr>
        <w:t>
</w:t>
      </w:r>
      <w:r>
        <w:rPr>
          <w:rFonts w:ascii="Times New Roman"/>
          <w:b w:val="false"/>
          <w:i w:val="false"/>
          <w:color w:val="000000"/>
          <w:sz w:val="28"/>
        </w:rPr>
        <w:t xml:space="preserve">
      более 3 и менее 4 баллов – «удовлетворительно», </w:t>
      </w:r>
      <w:r>
        <w:br/>
      </w:r>
      <w:r>
        <w:rPr>
          <w:rFonts w:ascii="Times New Roman"/>
          <w:b w:val="false"/>
          <w:i w:val="false"/>
          <w:color w:val="000000"/>
          <w:sz w:val="28"/>
        </w:rPr>
        <w:t>
</w:t>
      </w:r>
      <w:r>
        <w:rPr>
          <w:rFonts w:ascii="Times New Roman"/>
          <w:b w:val="false"/>
          <w:i w:val="false"/>
          <w:color w:val="000000"/>
          <w:sz w:val="28"/>
        </w:rPr>
        <w:t>
      4 и более баллов – «эффективно».</w:t>
      </w:r>
      <w:r>
        <w:br/>
      </w:r>
      <w:r>
        <w:rPr>
          <w:rFonts w:ascii="Times New Roman"/>
          <w:b w:val="false"/>
          <w:i w:val="false"/>
          <w:color w:val="000000"/>
          <w:sz w:val="28"/>
        </w:rPr>
        <w:t>
      23. 
</w:t>
      </w:r>
      <w:r>
        <w:rPr>
          <w:rFonts w:ascii="Times New Roman"/>
          <w:b w:val="false"/>
          <w:i w:val="false"/>
          <w:color w:val="000000"/>
          <w:sz w:val="28"/>
        </w:rPr>
        <w:t>
Служба управления персоналом ознакамливает служащего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
      Оценочный лист подписывается служащим. При несогласии с результатами оценки служащий подписывает оценочный лист с кратким изложением своих возражений.</w:t>
      </w:r>
      <w:r>
        <w:br/>
      </w:r>
      <w:r>
        <w:rPr>
          <w:rFonts w:ascii="Times New Roman"/>
          <w:b w:val="false"/>
          <w:i w:val="false"/>
          <w:color w:val="000000"/>
          <w:sz w:val="28"/>
        </w:rPr>
        <w:t>
 </w:t>
      </w:r>
    </w:p>
    <w:bookmarkEnd w:id="13"/>
    <w:bookmarkStart w:name="z77" w:id="14"/>
    <w:p>
      <w:pPr>
        <w:spacing w:after="0"/>
        <w:ind w:left="0"/>
        <w:jc w:val="left"/>
      </w:pPr>
      <w:r>
        <w:rPr>
          <w:rFonts w:ascii="Times New Roman"/>
          <w:b/>
          <w:i w:val="false"/>
          <w:color w:val="000000"/>
        </w:rPr>
        <w:t xml:space="preserve"> 
5. Направление результатов оценки в уполномоченный орган</w:t>
      </w:r>
      <w:r>
        <w:br/>
      </w:r>
      <w:r>
        <w:rPr>
          <w:rFonts w:ascii="Times New Roman"/>
          <w:b/>
          <w:i w:val="false"/>
          <w:color w:val="000000"/>
        </w:rPr>
        <w:t>
по делам государственной службы</w:t>
      </w:r>
    </w:p>
    <w:bookmarkEnd w:id="14"/>
    <w:bookmarkStart w:name="z78" w:id="15"/>
    <w:p>
      <w:pPr>
        <w:spacing w:after="0"/>
        <w:ind w:left="0"/>
        <w:jc w:val="both"/>
      </w:pPr>
      <w:r>
        <w:rPr>
          <w:rFonts w:ascii="Times New Roman"/>
          <w:b w:val="false"/>
          <w:i w:val="false"/>
          <w:color w:val="000000"/>
          <w:sz w:val="28"/>
        </w:rPr>
        <w:t>      24. 
Результаты оценки служащего вносятся службой управления персоналом в его послужной список.</w:t>
      </w:r>
      <w:r>
        <w:br/>
      </w:r>
      <w:r>
        <w:rPr>
          <w:rFonts w:ascii="Times New Roman"/>
          <w:b w:val="false"/>
          <w:i w:val="false"/>
          <w:color w:val="000000"/>
          <w:sz w:val="28"/>
        </w:rPr>
        <w:t>
      25. 
</w:t>
      </w:r>
      <w:r>
        <w:rPr>
          <w:rFonts w:ascii="Times New Roman"/>
          <w:b w:val="false"/>
          <w:i w:val="false"/>
          <w:color w:val="000000"/>
          <w:sz w:val="28"/>
        </w:rPr>
        <w:t xml:space="preserve">
Государственный орган в течение десяти рабочих дней со дня завершения оценки направляет в уполномоченный орган по делам государственной службы и противодействию коррупции следующие материалы: </w:t>
      </w:r>
      <w:r>
        <w:br/>
      </w:r>
      <w:r>
        <w:rPr>
          <w:rFonts w:ascii="Times New Roman"/>
          <w:b w:val="false"/>
          <w:i w:val="false"/>
          <w:color w:val="000000"/>
          <w:sz w:val="28"/>
        </w:rPr>
        <w:t>
      1) 
</w:t>
      </w:r>
      <w:r>
        <w:rPr>
          <w:rFonts w:ascii="Times New Roman"/>
          <w:b w:val="false"/>
          <w:i w:val="false"/>
          <w:color w:val="000000"/>
          <w:sz w:val="28"/>
        </w:rPr>
        <w:t>
копию оценочного листа служащего, заверенную службой управления персоналом, при этом оригинал оценочного листа хранится в службе управления персоналом;</w:t>
      </w:r>
      <w:r>
        <w:br/>
      </w:r>
      <w:r>
        <w:rPr>
          <w:rFonts w:ascii="Times New Roman"/>
          <w:b w:val="false"/>
          <w:i w:val="false"/>
          <w:color w:val="000000"/>
          <w:sz w:val="28"/>
        </w:rPr>
        <w:t>
      2) 
</w:t>
      </w:r>
      <w:r>
        <w:rPr>
          <w:rFonts w:ascii="Times New Roman"/>
          <w:b w:val="false"/>
          <w:i w:val="false"/>
          <w:color w:val="000000"/>
          <w:sz w:val="28"/>
        </w:rPr>
        <w:t xml:space="preserve">
оригинал отзыва о деятельности служащего, при этом его копия хранится в службе управления персоналом. </w:t>
      </w:r>
      <w:r>
        <w:br/>
      </w:r>
      <w:r>
        <w:rPr>
          <w:rFonts w:ascii="Times New Roman"/>
          <w:b w:val="false"/>
          <w:i w:val="false"/>
          <w:color w:val="000000"/>
          <w:sz w:val="28"/>
        </w:rPr>
        <w:t>
      26. 
</w:t>
      </w:r>
      <w:r>
        <w:rPr>
          <w:rFonts w:ascii="Times New Roman"/>
          <w:b w:val="false"/>
          <w:i w:val="false"/>
          <w:color w:val="000000"/>
          <w:sz w:val="28"/>
        </w:rPr>
        <w:t>
Уполномоченный орган по делам государственной службы и противодействию коррупции осуществляет анализ представленных материалов и вносит их в рабочий орган Национальной комиссии.</w:t>
      </w:r>
      <w:r>
        <w:br/>
      </w:r>
      <w:r>
        <w:rPr>
          <w:rFonts w:ascii="Times New Roman"/>
          <w:b w:val="false"/>
          <w:i w:val="false"/>
          <w:color w:val="000000"/>
          <w:sz w:val="28"/>
        </w:rPr>
        <w:t>
      27. 
</w:t>
      </w:r>
      <w:r>
        <w:rPr>
          <w:rFonts w:ascii="Times New Roman"/>
          <w:b w:val="false"/>
          <w:i w:val="false"/>
          <w:color w:val="000000"/>
          <w:sz w:val="28"/>
        </w:rPr>
        <w:t>
Рабочий орган Национальной комиссии (далее – рабочий орган) на основании материалов, представленных уполномоченным органом по делам государственной службы и противодействию коррупции, принимает решение о вынесении их на рассмотрение Национальной комиссии.</w:t>
      </w:r>
      <w:r>
        <w:br/>
      </w:r>
      <w:r>
        <w:rPr>
          <w:rFonts w:ascii="Times New Roman"/>
          <w:b w:val="false"/>
          <w:i w:val="false"/>
          <w:color w:val="000000"/>
          <w:sz w:val="28"/>
        </w:rPr>
        <w:t>
      28. 
</w:t>
      </w:r>
      <w:r>
        <w:rPr>
          <w:rFonts w:ascii="Times New Roman"/>
          <w:b w:val="false"/>
          <w:i w:val="false"/>
          <w:color w:val="000000"/>
          <w:sz w:val="28"/>
        </w:rPr>
        <w:t>
Национальная комиссия по итогам рассмотрения материалов, представленных рабочим органом, и проведения собеседования со служащим принимает одно из следующих решений:</w:t>
      </w:r>
      <w:r>
        <w:br/>
      </w:r>
      <w:r>
        <w:rPr>
          <w:rFonts w:ascii="Times New Roman"/>
          <w:b w:val="false"/>
          <w:i w:val="false"/>
          <w:color w:val="000000"/>
          <w:sz w:val="28"/>
        </w:rPr>
        <w:t>
      1) 
</w:t>
      </w:r>
      <w:r>
        <w:rPr>
          <w:rFonts w:ascii="Times New Roman"/>
          <w:b w:val="false"/>
          <w:i w:val="false"/>
          <w:color w:val="000000"/>
          <w:sz w:val="28"/>
        </w:rPr>
        <w:t>
соответствует занимаемой должности;</w:t>
      </w:r>
      <w:r>
        <w:br/>
      </w:r>
      <w:r>
        <w:rPr>
          <w:rFonts w:ascii="Times New Roman"/>
          <w:b w:val="false"/>
          <w:i w:val="false"/>
          <w:color w:val="000000"/>
          <w:sz w:val="28"/>
        </w:rPr>
        <w:t>
      2) 
</w:t>
      </w:r>
      <w:r>
        <w:rPr>
          <w:rFonts w:ascii="Times New Roman"/>
          <w:b w:val="false"/>
          <w:i w:val="false"/>
          <w:color w:val="000000"/>
          <w:sz w:val="28"/>
        </w:rPr>
        <w:t>
не соответствует занимаемой должности.</w:t>
      </w:r>
      <w:r>
        <w:br/>
      </w:r>
      <w:r>
        <w:rPr>
          <w:rFonts w:ascii="Times New Roman"/>
          <w:b w:val="false"/>
          <w:i w:val="false"/>
          <w:color w:val="000000"/>
          <w:sz w:val="28"/>
        </w:rPr>
        <w:t>
      29. 
</w:t>
      </w:r>
      <w:r>
        <w:rPr>
          <w:rFonts w:ascii="Times New Roman"/>
          <w:b w:val="false"/>
          <w:i w:val="false"/>
          <w:color w:val="000000"/>
          <w:sz w:val="28"/>
        </w:rPr>
        <w:t>
Решение Национальной комиссии является основанием для принятия государственным органом, в котором работает служащий, решения о продлении трудового договора со служащим либо его расторжении.</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 административных</w:t>
            </w:r>
            <w:r>
              <w:br/>
            </w:r>
            <w:r>
              <w:rPr>
                <w:rFonts w:ascii="Times New Roman"/>
                <w:b w:val="false"/>
                <w:i w:val="false"/>
                <w:color w:val="000000"/>
                <w:sz w:val="20"/>
              </w:rPr>
              <w:t>
государственных служащих</w:t>
            </w:r>
            <w:r>
              <w:br/>
            </w:r>
            <w:r>
              <w:rPr>
                <w:rFonts w:ascii="Times New Roman"/>
                <w:b w:val="false"/>
                <w:i w:val="false"/>
                <w:color w:val="000000"/>
                <w:sz w:val="20"/>
              </w:rPr>
              <w:t>
корпуса «А»</w:t>
            </w:r>
          </w:p>
          <w:bookmarkEnd w:id="1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17"/>
          <w:p>
            <w:pPr>
              <w:spacing w:after="20"/>
              <w:ind w:left="20"/>
              <w:jc w:val="both"/>
            </w:pPr>
            <w:r>
              <w:rPr>
                <w:rFonts w:ascii="Times New Roman"/>
                <w:b w:val="false"/>
                <w:i w:val="false"/>
                <w:color w:val="000000"/>
                <w:sz w:val="20"/>
              </w:rPr>
              <w:t>
Форма</w:t>
            </w:r>
          </w:p>
          <w:bookmarkEnd w:id="17"/>
        </w:tc>
      </w:tr>
    </w:tbl>
    <w:bookmarkStart w:name="z90" w:id="18"/>
    <w:p>
      <w:pPr>
        <w:spacing w:after="0"/>
        <w:ind w:left="0"/>
        <w:jc w:val="left"/>
      </w:pPr>
      <w:r>
        <w:rPr>
          <w:rFonts w:ascii="Times New Roman"/>
          <w:b/>
          <w:i w:val="false"/>
          <w:color w:val="000000"/>
        </w:rPr>
        <w:t xml:space="preserve"> 
Соглашение о приоритетах работы на оцениваемый год</w:t>
      </w:r>
      <w:r>
        <w:br/>
      </w:r>
      <w:r>
        <w:rPr>
          <w:rFonts w:ascii="Times New Roman"/>
          <w:b/>
          <w:i w:val="false"/>
          <w:color w:val="000000"/>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1189"/>
        <w:gridCol w:w="4198"/>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Приоритет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1</w:t>
            </w:r>
          </w:p>
          <w:bookmarkEnd w:id="19"/>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2</w:t>
            </w:r>
          </w:p>
          <w:bookmarkEnd w:id="20"/>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1"/>
          <w:p>
            <w:pPr>
              <w:spacing w:after="20"/>
              <w:ind w:left="20"/>
              <w:jc w:val="both"/>
            </w:pPr>
            <w:r>
              <w:rPr>
                <w:rFonts w:ascii="Times New Roman"/>
                <w:b w:val="false"/>
                <w:i w:val="false"/>
                <w:color w:val="000000"/>
                <w:sz w:val="20"/>
              </w:rPr>
              <w:t>
...</w:t>
            </w:r>
          </w:p>
          <w:bookmarkEnd w:id="21"/>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22"/>
    <w:p>
      <w:pPr>
        <w:spacing w:after="0"/>
        <w:ind w:left="0"/>
        <w:jc w:val="both"/>
      </w:pPr>
      <w:r>
        <w:rPr>
          <w:rFonts w:ascii="Times New Roman"/>
          <w:b w:val="false"/>
          <w:i w:val="false"/>
          <w:color w:val="000000"/>
          <w:sz w:val="28"/>
        </w:rPr>
        <w:t>
       *при необходимости указывается единица измерения, срок реализации, необходимые меры для достижения приоритетов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Уполномоченное лицо </w:t>
      </w:r>
      <w:r>
        <w:br/>
      </w:r>
      <w:r>
        <w:rPr>
          <w:rFonts w:ascii="Times New Roman"/>
          <w:b w:val="false"/>
          <w:i w:val="false"/>
          <w:color w:val="000000"/>
          <w:sz w:val="28"/>
        </w:rPr>
        <w:t>
</w:t>
      </w:r>
      <w:r>
        <w:rPr>
          <w:rFonts w:ascii="Times New Roman"/>
          <w:b w:val="false"/>
          <w:i w:val="false"/>
          <w:color w:val="000000"/>
          <w:sz w:val="28"/>
        </w:rPr>
        <w:t xml:space="preserve">
      Должность_______________________________________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Служащий</w:t>
      </w:r>
      <w:r>
        <w:br/>
      </w:r>
      <w:r>
        <w:rPr>
          <w:rFonts w:ascii="Times New Roman"/>
          <w:b w:val="false"/>
          <w:i w:val="false"/>
          <w:color w:val="000000"/>
          <w:sz w:val="28"/>
        </w:rPr>
        <w:t>
</w:t>
      </w:r>
      <w:r>
        <w:rPr>
          <w:rFonts w:ascii="Times New Roman"/>
          <w:b w:val="false"/>
          <w:i w:val="false"/>
          <w:color w:val="000000"/>
          <w:sz w:val="28"/>
        </w:rPr>
        <w:t xml:space="preserve">
      Ф.И.О. </w:t>
      </w:r>
      <w:r>
        <w:rPr>
          <w:rFonts w:ascii="Times New Roman"/>
          <w:b w:val="false"/>
          <w:i/>
          <w:color w:val="000000"/>
          <w:sz w:val="28"/>
        </w:rPr>
        <w:t>(при наличии)</w:t>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w:t>
      </w:r>
      <w:r>
        <w:rPr>
          <w:rFonts w:ascii="Times New Roman"/>
          <w:b w:val="false"/>
          <w:i w:val="false"/>
          <w:color w:val="000000"/>
          <w:sz w:val="28"/>
        </w:rPr>
        <w:t xml:space="preserve">
      Согласен с тем, что настоящее соглашение будет опубликовано на </w:t>
      </w:r>
      <w:r>
        <w:br/>
      </w:r>
      <w:r>
        <w:rPr>
          <w:rFonts w:ascii="Times New Roman"/>
          <w:b w:val="false"/>
          <w:i w:val="false"/>
          <w:color w:val="000000"/>
          <w:sz w:val="28"/>
        </w:rPr>
        <w:t>
</w:t>
      </w:r>
      <w:r>
        <w:rPr>
          <w:rFonts w:ascii="Times New Roman"/>
          <w:b w:val="false"/>
          <w:i w:val="false"/>
          <w:color w:val="000000"/>
          <w:sz w:val="28"/>
        </w:rPr>
        <w:t xml:space="preserve">
      интернет-ресурсе 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наименование</w:t>
      </w:r>
      <w:r>
        <w:rPr>
          <w:rFonts w:ascii="Times New Roman"/>
          <w:b w:val="false"/>
          <w:i/>
          <w:color w:val="000000"/>
          <w:sz w:val="28"/>
        </w:rPr>
        <w:t xml:space="preserve"> государственного органа)</w:t>
      </w:r>
      <w:r>
        <w:br/>
      </w:r>
      <w:r>
        <w:rPr>
          <w:rFonts w:ascii="Times New Roman"/>
          <w:b w:val="false"/>
          <w:i w:val="false"/>
          <w:color w:val="000000"/>
          <w:sz w:val="28"/>
        </w:rPr>
        <w:t>
</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подпись</w:t>
      </w:r>
      <w:r>
        <w:rPr>
          <w:rFonts w:ascii="Times New Roman"/>
          <w:b w:val="false"/>
          <w:i/>
          <w:color w:val="000000"/>
          <w:sz w:val="28"/>
        </w:rPr>
        <w:t xml:space="preserve"> служащего)</w:t>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 w:id="23"/>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 административных</w:t>
            </w:r>
            <w:r>
              <w:br/>
            </w:r>
            <w:r>
              <w:rPr>
                <w:rFonts w:ascii="Times New Roman"/>
                <w:b w:val="false"/>
                <w:i w:val="false"/>
                <w:color w:val="000000"/>
                <w:sz w:val="20"/>
              </w:rPr>
              <w:t>
государственных служащих</w:t>
            </w:r>
            <w:r>
              <w:br/>
            </w:r>
            <w:r>
              <w:rPr>
                <w:rFonts w:ascii="Times New Roman"/>
                <w:b w:val="false"/>
                <w:i w:val="false"/>
                <w:color w:val="000000"/>
                <w:sz w:val="20"/>
              </w:rPr>
              <w:t xml:space="preserve">
корпуса «А» </w:t>
            </w:r>
          </w:p>
          <w:bookmarkEnd w:id="2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Форма</w:t>
            </w:r>
          </w:p>
          <w:bookmarkEnd w:id="24"/>
        </w:tc>
      </w:tr>
    </w:tbl>
    <w:bookmarkStart w:name="z109" w:id="25"/>
    <w:p>
      <w:pPr>
        <w:spacing w:after="0"/>
        <w:ind w:left="0"/>
        <w:jc w:val="left"/>
      </w:pPr>
      <w:r>
        <w:rPr>
          <w:rFonts w:ascii="Times New Roman"/>
          <w:b/>
          <w:i w:val="false"/>
          <w:color w:val="000000"/>
        </w:rPr>
        <w:t xml:space="preserve"> 
Оценочный лист</w:t>
      </w:r>
      <w:r>
        <w:br/>
      </w:r>
      <w:r>
        <w:rPr>
          <w:rFonts w:ascii="Times New Roman"/>
          <w:b/>
          <w:i w:val="false"/>
          <w:color w:val="00000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3720"/>
        <w:gridCol w:w="3916"/>
      </w:tblGrid>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 п/п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Оцениваемые показатели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w:t>
            </w:r>
            <w:r>
              <w:br/>
            </w:r>
            <w:r>
              <w:rPr>
                <w:rFonts w:ascii="Times New Roman"/>
                <w:b/>
                <w:i w:val="false"/>
                <w:color w:val="000000"/>
                <w:sz w:val="20"/>
              </w:rPr>
              <w:t>
(от 2 до 5)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6"/>
          <w:p>
            <w:pPr>
              <w:spacing w:after="20"/>
              <w:ind w:left="20"/>
              <w:jc w:val="both"/>
            </w:pPr>
            <w:r>
              <w:rPr>
                <w:rFonts w:ascii="Times New Roman"/>
                <w:b w:val="false"/>
                <w:i w:val="false"/>
                <w:color w:val="000000"/>
                <w:sz w:val="20"/>
              </w:rPr>
              <w:t>
1</w:t>
            </w:r>
          </w:p>
          <w:bookmarkEnd w:id="2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Реализация соглашения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7"/>
          <w:p>
            <w:pPr>
              <w:spacing w:after="20"/>
              <w:ind w:left="20"/>
              <w:jc w:val="both"/>
            </w:pPr>
            <w:r>
              <w:rPr>
                <w:rFonts w:ascii="Times New Roman"/>
                <w:b w:val="false"/>
                <w:i w:val="false"/>
                <w:color w:val="000000"/>
                <w:sz w:val="20"/>
              </w:rPr>
              <w:t>
1</w:t>
            </w:r>
          </w:p>
          <w:bookmarkEnd w:id="27"/>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8"/>
          <w:p>
            <w:pPr>
              <w:spacing w:after="20"/>
              <w:ind w:left="20"/>
              <w:jc w:val="both"/>
            </w:pPr>
            <w:r>
              <w:rPr>
                <w:rFonts w:ascii="Times New Roman"/>
                <w:b w:val="false"/>
                <w:i w:val="false"/>
                <w:color w:val="000000"/>
                <w:sz w:val="20"/>
              </w:rPr>
              <w:t>
2</w:t>
            </w:r>
          </w:p>
          <w:bookmarkEnd w:id="2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9"/>
          <w:p>
            <w:pPr>
              <w:spacing w:after="20"/>
              <w:ind w:left="20"/>
              <w:jc w:val="both"/>
            </w:pPr>
            <w:r>
              <w:rPr>
                <w:rFonts w:ascii="Times New Roman"/>
                <w:b w:val="false"/>
                <w:i w:val="false"/>
                <w:color w:val="000000"/>
                <w:sz w:val="20"/>
              </w:rPr>
              <w:t>
3</w:t>
            </w:r>
          </w:p>
          <w:bookmarkEnd w:id="2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3</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0"/>
          <w:p>
            <w:pPr>
              <w:spacing w:after="20"/>
              <w:ind w:left="20"/>
              <w:jc w:val="both"/>
            </w:pPr>
            <w:r>
              <w:rPr>
                <w:rFonts w:ascii="Times New Roman"/>
                <w:b w:val="false"/>
                <w:i w:val="false"/>
                <w:color w:val="000000"/>
                <w:sz w:val="20"/>
              </w:rPr>
              <w:t>
4</w:t>
            </w:r>
          </w:p>
          <w:bookmarkEnd w:id="3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 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Средний балл (сумма всех баллов, деленная на количество показателей)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Профессиональный уровень и личностные качества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1"/>
          <w:p>
            <w:pPr>
              <w:spacing w:after="20"/>
              <w:ind w:left="20"/>
              <w:jc w:val="both"/>
            </w:pPr>
            <w:r>
              <w:rPr>
                <w:rFonts w:ascii="Times New Roman"/>
                <w:b w:val="false"/>
                <w:i w:val="false"/>
                <w:color w:val="000000"/>
                <w:sz w:val="20"/>
              </w:rPr>
              <w:t>
1</w:t>
            </w:r>
          </w:p>
          <w:bookmarkEnd w:id="3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должностных обязанностей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2"/>
          <w:p>
            <w:pPr>
              <w:spacing w:after="20"/>
              <w:ind w:left="20"/>
              <w:jc w:val="both"/>
            </w:pPr>
            <w:r>
              <w:rPr>
                <w:rFonts w:ascii="Times New Roman"/>
                <w:b w:val="false"/>
                <w:i w:val="false"/>
                <w:color w:val="000000"/>
                <w:sz w:val="20"/>
              </w:rPr>
              <w:t>
2</w:t>
            </w:r>
          </w:p>
          <w:bookmarkEnd w:id="32"/>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Ориентированность на создание благоприятного морально-психологического климата в коллективе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3"/>
          <w:p>
            <w:pPr>
              <w:spacing w:after="20"/>
              <w:ind w:left="20"/>
              <w:jc w:val="both"/>
            </w:pPr>
            <w:r>
              <w:rPr>
                <w:rFonts w:ascii="Times New Roman"/>
                <w:b w:val="false"/>
                <w:i w:val="false"/>
                <w:color w:val="000000"/>
                <w:sz w:val="20"/>
              </w:rPr>
              <w:t>
3</w:t>
            </w:r>
          </w:p>
          <w:bookmarkEnd w:id="33"/>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4"/>
          <w:p>
            <w:pPr>
              <w:spacing w:after="20"/>
              <w:ind w:left="20"/>
              <w:jc w:val="both"/>
            </w:pPr>
            <w:r>
              <w:rPr>
                <w:rFonts w:ascii="Times New Roman"/>
                <w:b w:val="false"/>
                <w:i w:val="false"/>
                <w:color w:val="000000"/>
                <w:sz w:val="20"/>
              </w:rPr>
              <w:t>
4</w:t>
            </w:r>
          </w:p>
          <w:bookmarkEnd w:id="3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в развитие корпоративной культуры государственного органа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Средний балл (сумма всех баллов, деленная на количество показателей)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5"/>
          <w:p>
            <w:pPr>
              <w:spacing w:after="20"/>
              <w:ind w:left="20"/>
              <w:jc w:val="both"/>
            </w:pPr>
            <w:r>
              <w:rPr>
                <w:rFonts w:ascii="Times New Roman"/>
                <w:b w:val="false"/>
                <w:i w:val="false"/>
                <w:color w:val="000000"/>
                <w:sz w:val="20"/>
              </w:rPr>
              <w:t>
</w:t>
            </w:r>
            <w:r>
              <w:rPr>
                <w:rFonts w:ascii="Times New Roman"/>
                <w:b/>
                <w:i w:val="false"/>
                <w:color w:val="000000"/>
                <w:sz w:val="20"/>
              </w:rPr>
              <w:t>ИТОГОВАЯ ОЦЕНКА</w:t>
            </w:r>
          </w:p>
          <w:bookmarkEnd w:id="35"/>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36"/>
    <w:p>
      <w:pPr>
        <w:spacing w:after="0"/>
        <w:ind w:left="0"/>
        <w:jc w:val="both"/>
      </w:pPr>
      <w:r>
        <w:rPr>
          <w:rFonts w:ascii="Times New Roman"/>
          <w:b w:val="false"/>
          <w:i w:val="false"/>
          <w:color w:val="000000"/>
          <w:sz w:val="28"/>
        </w:rPr>
        <w:t>
</w:t>
      </w:r>
      <w:r>
        <w:rPr>
          <w:rFonts w:ascii="Times New Roman"/>
          <w:b/>
          <w:i w:val="false"/>
          <w:color w:val="000000"/>
          <w:sz w:val="28"/>
        </w:rPr>
        <w:t>       Уполномоченное лицо</w:t>
      </w:r>
      <w:r>
        <w:br/>
      </w:r>
      <w:r>
        <w:rPr>
          <w:rFonts w:ascii="Times New Roman"/>
          <w:b w:val="false"/>
          <w:i w:val="false"/>
          <w:color w:val="000000"/>
          <w:sz w:val="28"/>
        </w:rPr>
        <w:t>
</w:t>
      </w:r>
      <w:r>
        <w:rPr>
          <w:rFonts w:ascii="Times New Roman"/>
          <w:b w:val="false"/>
          <w:i w:val="false"/>
          <w:color w:val="000000"/>
          <w:sz w:val="28"/>
        </w:rPr>
        <w:t>
      Ф.И.О.</w:t>
      </w:r>
      <w:r>
        <w:rPr>
          <w:rFonts w:ascii="Times New Roman"/>
          <w:b w:val="false"/>
          <w:i/>
          <w:color w:val="000000"/>
          <w:sz w:val="28"/>
        </w:rPr>
        <w:t xml:space="preserve"> (при наличии)</w:t>
      </w: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Должность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 результатами оценки ознакомлен (а): </w:t>
      </w:r>
      <w:r>
        <w:br/>
      </w:r>
      <w:r>
        <w:rPr>
          <w:rFonts w:ascii="Times New Roman"/>
          <w:b w:val="false"/>
          <w:i w:val="false"/>
          <w:color w:val="000000"/>
          <w:sz w:val="28"/>
        </w:rPr>
        <w:t>
</w:t>
      </w:r>
      <w:r>
        <w:rPr>
          <w:rFonts w:ascii="Times New Roman"/>
          <w:b w:val="false"/>
          <w:i w:val="false"/>
          <w:color w:val="000000"/>
          <w:sz w:val="28"/>
        </w:rPr>
        <w:t>
      Ф.И.О. </w:t>
      </w:r>
      <w:r>
        <w:rPr>
          <w:rFonts w:ascii="Times New Roman"/>
          <w:b w:val="false"/>
          <w:i/>
          <w:color w:val="000000"/>
          <w:sz w:val="28"/>
        </w:rPr>
        <w:t>(при наличии)</w:t>
      </w: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Должность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_________________ Дата__________________ </w:t>
      </w:r>
      <w:r>
        <w:br/>
      </w:r>
      <w:r>
        <w:rPr>
          <w:rFonts w:ascii="Times New Roman"/>
          <w:b w:val="false"/>
          <w:i w:val="false"/>
          <w:color w:val="000000"/>
          <w:sz w:val="28"/>
        </w:rPr>
        <w:t>
</w:t>
      </w:r>
      <w:r>
        <w:rPr>
          <w:rFonts w:ascii="Times New Roman"/>
          <w:b w:val="false"/>
          <w:i w:val="false"/>
          <w:color w:val="000000"/>
          <w:sz w:val="28"/>
        </w:rPr>
        <w:t>
      В случае несогласия обоснование __________________________________</w:t>
      </w:r>
      <w:r>
        <w:br/>
      </w:r>
      <w:r>
        <w:rPr>
          <w:rFonts w:ascii="Times New Roman"/>
          <w:b w:val="false"/>
          <w:i w:val="false"/>
          <w:color w:val="000000"/>
          <w:sz w:val="28"/>
        </w:rPr>
        <w:t>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4" w:id="3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Методике оценки</w:t>
            </w:r>
            <w:r>
              <w:br/>
            </w:r>
            <w:r>
              <w:rPr>
                <w:rFonts w:ascii="Times New Roman"/>
                <w:b w:val="false"/>
                <w:i w:val="false"/>
                <w:color w:val="000000"/>
                <w:sz w:val="20"/>
              </w:rPr>
              <w:t>
деятельности административных</w:t>
            </w:r>
            <w:r>
              <w:br/>
            </w:r>
            <w:r>
              <w:rPr>
                <w:rFonts w:ascii="Times New Roman"/>
                <w:b w:val="false"/>
                <w:i w:val="false"/>
                <w:color w:val="000000"/>
                <w:sz w:val="20"/>
              </w:rPr>
              <w:t>
государственных служащих</w:t>
            </w:r>
            <w:r>
              <w:br/>
            </w:r>
            <w:r>
              <w:rPr>
                <w:rFonts w:ascii="Times New Roman"/>
                <w:b w:val="false"/>
                <w:i w:val="false"/>
                <w:color w:val="000000"/>
                <w:sz w:val="20"/>
              </w:rPr>
              <w:t>
корпуса «А»</w:t>
            </w:r>
          </w:p>
          <w:bookmarkEnd w:id="3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5" w:id="38"/>
          <w:p>
            <w:pPr>
              <w:spacing w:after="20"/>
              <w:ind w:left="20"/>
              <w:jc w:val="both"/>
            </w:pPr>
            <w:r>
              <w:rPr>
                <w:rFonts w:ascii="Times New Roman"/>
                <w:b w:val="false"/>
                <w:i w:val="false"/>
                <w:color w:val="000000"/>
                <w:sz w:val="20"/>
              </w:rPr>
              <w:t xml:space="preserve">
Форма </w:t>
            </w:r>
          </w:p>
          <w:bookmarkEnd w:id="38"/>
        </w:tc>
      </w:tr>
    </w:tbl>
    <w:bookmarkStart w:name="z136" w:id="39"/>
    <w:p>
      <w:pPr>
        <w:spacing w:after="0"/>
        <w:ind w:left="0"/>
        <w:jc w:val="both"/>
      </w:pPr>
      <w:r>
        <w:rPr>
          <w:rFonts w:ascii="Times New Roman"/>
          <w:b w:val="false"/>
          <w:i w:val="false"/>
          <w:color w:val="000000"/>
          <w:sz w:val="28"/>
        </w:rPr>
        <w:t>
</w:t>
      </w:r>
      <w:r>
        <w:rPr>
          <w:rFonts w:ascii="Times New Roman"/>
          <w:b w:val="false"/>
          <w:i/>
          <w:color w:val="000000"/>
          <w:sz w:val="28"/>
        </w:rPr>
        <w:t>      Бланк письма организации (или должностного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Дата и № письма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Национальная комиссия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w:t>
      </w:r>
      <w:r>
        <w:rPr>
          <w:rFonts w:ascii="Times New Roman"/>
          <w:b/>
          <w:i w:val="false"/>
          <w:color w:val="000000"/>
          <w:sz w:val="28"/>
        </w:rPr>
        <w:t xml:space="preserve"> кадровой политике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w:t>
      </w:r>
      <w:r>
        <w:rPr>
          <w:rFonts w:ascii="Times New Roman"/>
          <w:b/>
          <w:i w:val="false"/>
          <w:color w:val="000000"/>
          <w:sz w:val="28"/>
        </w:rPr>
        <w:t xml:space="preserve"> Президенте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Отзыв о деятельности административного государственного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служащего</w:t>
      </w:r>
      <w:r>
        <w:rPr>
          <w:rFonts w:ascii="Times New Roman"/>
          <w:b/>
          <w:i w:val="false"/>
          <w:color w:val="000000"/>
          <w:sz w:val="28"/>
        </w:rPr>
        <w:t xml:space="preserve"> корпуса «А»</w:t>
      </w:r>
      <w:r>
        <w:br/>
      </w:r>
      <w:r>
        <w:rPr>
          <w:rFonts w:ascii="Times New Roman"/>
          <w:b w:val="false"/>
          <w:i w:val="false"/>
          <w:color w:val="000000"/>
          <w:sz w:val="28"/>
        </w:rPr>
        <w:t>
</w:t>
      </w: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w:t>
      </w:r>
      <w:r>
        <w:br/>
      </w:r>
      <w:r>
        <w:rPr>
          <w:rFonts w:ascii="Times New Roman"/>
          <w:b w:val="false"/>
          <w:i w:val="false"/>
          <w:color w:val="000000"/>
          <w:sz w:val="28"/>
        </w:rPr>
        <w:t>
</w:t>
      </w:r>
      <w:r>
        <w:rPr>
          <w:rFonts w:ascii="Times New Roman"/>
          <w:b w:val="false"/>
          <w:i w:val="false"/>
          <w:color w:val="000000"/>
          <w:sz w:val="28"/>
        </w:rPr>
        <w:t>
      Период оценки 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указывается</w:t>
      </w:r>
      <w:r>
        <w:rPr>
          <w:rFonts w:ascii="Times New Roman"/>
          <w:b w:val="false"/>
          <w:i/>
          <w:color w:val="000000"/>
          <w:sz w:val="28"/>
        </w:rPr>
        <w:t xml:space="preserve"> период оценки)</w:t>
      </w:r>
      <w:r>
        <w:br/>
      </w:r>
      <w:r>
        <w:rPr>
          <w:rFonts w:ascii="Times New Roman"/>
          <w:b w:val="false"/>
          <w:i w:val="false"/>
          <w:color w:val="000000"/>
          <w:sz w:val="28"/>
        </w:rPr>
        <w:t>
</w:t>
      </w:r>
      <w:r>
        <w:rPr>
          <w:rFonts w:ascii="Times New Roman"/>
          <w:b w:val="false"/>
          <w:i w:val="false"/>
          <w:color w:val="000000"/>
          <w:sz w:val="28"/>
        </w:rPr>
        <w:t>
      За оцениваемый период получил оценку деятельности 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указывается</w:t>
      </w:r>
      <w:r>
        <w:rPr>
          <w:rFonts w:ascii="Times New Roman"/>
          <w:b w:val="false"/>
          <w:i/>
          <w:color w:val="000000"/>
          <w:sz w:val="28"/>
        </w:rPr>
        <w:t xml:space="preserve"> оценка служащего корпуса «А» за оцениваемый период)</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приводится</w:t>
      </w:r>
      <w:r>
        <w:rPr>
          <w:rFonts w:ascii="Times New Roman"/>
          <w:b w:val="false"/>
          <w:i/>
          <w:color w:val="000000"/>
          <w:sz w:val="28"/>
        </w:rPr>
        <w:t xml:space="preserve"> характеристика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___________________________________________</w:t>
      </w:r>
      <w:r>
        <w:rPr>
          <w:rFonts w:ascii="Times New Roman"/>
          <w:b w:val="false"/>
          <w:i/>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служащего</w:t>
      </w:r>
      <w:r>
        <w:rPr>
          <w:rFonts w:ascii="Times New Roman"/>
          <w:b w:val="false"/>
          <w:i/>
          <w:color w:val="000000"/>
          <w:sz w:val="28"/>
        </w:rPr>
        <w:t xml:space="preserve"> корпуса «А» за оцениваемый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Дополнительная информация:</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Должность</w:t>
      </w:r>
      <w:r>
        <w:rPr>
          <w:rFonts w:ascii="Times New Roman"/>
          <w:b w:val="false"/>
          <w:i/>
          <w:color w:val="000000"/>
          <w:sz w:val="28"/>
        </w:rPr>
        <w:t>       подпись</w:t>
      </w:r>
      <w:r>
        <w:rPr>
          <w:rFonts w:ascii="Times New Roman"/>
          <w:b/>
          <w:i w:val="false"/>
          <w:color w:val="000000"/>
          <w:sz w:val="28"/>
        </w:rPr>
        <w:t>             Ф.И.О</w:t>
      </w:r>
      <w:r>
        <w:rPr>
          <w:rFonts w:ascii="Times New Roman"/>
          <w:b w:val="false"/>
          <w:i w:val="false"/>
          <w:color w:val="000000"/>
          <w:sz w:val="28"/>
        </w:rPr>
        <w:t>.</w:t>
      </w:r>
      <w:r>
        <w:rPr>
          <w:rFonts w:ascii="Times New Roman"/>
          <w:b w:val="false"/>
          <w:i/>
          <w:color w:val="000000"/>
          <w:sz w:val="28"/>
        </w:rPr>
        <w:t xml:space="preserve"> (при наличии)</w:t>
      </w:r>
      <w:r>
        <w:rPr>
          <w:rFonts w:ascii="Times New Roman"/>
          <w:b/>
          <w:i w:val="false"/>
          <w:color w:val="000000"/>
          <w:sz w:val="28"/>
        </w:rPr>
        <w:t xml:space="preserve"> уполномоченного лица</w:t>
      </w:r>
      <w:r>
        <w:br/>
      </w:r>
      <w:r>
        <w:rPr>
          <w:rFonts w:ascii="Times New Roman"/>
          <w:b w:val="false"/>
          <w:i w:val="false"/>
          <w:color w:val="000000"/>
          <w:sz w:val="28"/>
        </w:rPr>
        <w:t>
 </w:t>
      </w:r>
      <w:r>
        <w:br/>
      </w:r>
      <w:r>
        <w:rPr>
          <w:rFonts w:ascii="Times New Roman"/>
          <w:b w:val="false"/>
          <w:i w:val="false"/>
          <w:color w:val="000000"/>
          <w:sz w:val="28"/>
        </w:rPr>
        <w:t>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