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0989" w14:textId="b260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питания животных и птиц, использующихся в видах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ноября 2014 года № 97. Зарегистрирован в Министерстве юстиции Республики Казахстан 22 декабря 2014 года № 9992.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культуры и спорта РК от 02.03.2023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животных и птиц, использующихся в видах спорта.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направление на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Есентаева Т.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Министр                                    А. Мухамедиулы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97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питания животных и птиц, использующихся в видах спорта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питания – в редакции приказа Министра культуры и спорта РК от 02.03.2023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1.Ежедневный рацион спортивных лошадей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рациона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(люцерна, житняк гребневидный)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2.Рацион ловчих птиц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