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3286" w14:textId="a4a3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(квот) потребления озоноразрушающих веществ на период с 2014 по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6 ноября 2014 года № 108. Зарегистрирован в министерстве юстиции Республики Казахстан 11 декабря 2014 года № 9955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 в целях обеспечения выполнения обязательств Республики Казахстан по Монреальскому протоколу по веществам, разрушающим озоновый слой, присоединенный Законом Республики Казахстан от 30 октября 1997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(квоты) потребления озоноразрушающих веществ на период с 2014 по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энергетики Республики Казахстан Т.А. Ахсамбиева.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Школьник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2014 года № 108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Лимиты (квоты) потребления озоноразрушающих веществ на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2014 по 2015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2"/>
        <w:gridCol w:w="9358"/>
      </w:tblGrid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 (тонн)*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цифры относятся к веществам, указанным в списке С раздела 2.1 Единого перечня товаров, к которым применяются запреты или ограничения на ввоз или вывоз государствами - участниками Таможенного союза в рамках Евразийского экономического сообщества в торговле и третьими странами, и установлены согласно решению Совещании Сторон Монреальского Протокола по веществам, разрушающим озоновый слой в 2007 году (№ ХIХ/6, 2007 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Распределение между участниками внешнеторговой деятельности допустимого к потреблению объема озоноразрушающих веществ осуществляется пропорционально объему, ввезенному і-м участником внешнеторговой деятельности в 2011 - 2013 годах (V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vertAlign w:val="subscript"/>
        </w:rPr>
        <w:t>(2011)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vertAlign w:val="subscript"/>
        </w:rPr>
        <w:t>(2012)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i(2013)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разрешенных к потреблению озоноразрушающих веществ і-м участником внешнеторговой деятельности не может превышать объем (V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), рассчитанный в соответствии с расчетом допустимого к потреблению озоноразрушающих веществ, вне зависимости от объема, указанного в заявке, поданной в установленном порядке і-м участником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допустимого к потреблению озоноразрушающих веществ (V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) для і-го участника внешнеторговой деятельности, подавшего до 31 января 2015 г. в установленном порядке заявку на потребление озоноразрушающих веществ, производится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общ.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установленный количественным ограничением и допустимый к потреблению в 2014 - 2015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коэффициент, рассчитанный для каждого участника внешнеторговой деятельности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(2011)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і-м участником внешнеторговой деятельности в 2011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(2012)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і-м участником внешнеторговой деятельности в 2012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(2013)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і-м участником - внешнеторговой деятельности в 2013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vertAlign w:val="subscript"/>
        </w:rPr>
        <w:t>(2011)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всеми участниками внешнеторговой деятельности в 2011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vertAlign w:val="subscript"/>
        </w:rPr>
        <w:t>(2012)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всеми участниками внешнеторговой деятельности в 2012 году,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vertAlign w:val="subscript"/>
        </w:rPr>
        <w:t>(2013)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озоноразрушающих веществ, ввезенный всеми участниками внешнеторговой деятельности в 2013 году, тонн.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