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315c" w14:textId="0c93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субъектам легализации документа, подтверждающего внесение (перевод) денег на сберегательный счет, а также ведения учета денег, находящихся на сберегательных счетах, 
и особенности открытия и ведения банками второго уровня Республики Казахстан, Национальным оператором почты сберегательных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134. Зарегистрировано в Министерстве юстиции Республики Казахстан 28 августа 2014 года № 9703. Утратило силу постановлением Правления Национального Банка Республики Казахстан от 30 ноября 2015 года № 211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30.11.2015 </w:t>
      </w:r>
      <w:r>
        <w:rPr>
          <w:rFonts w:ascii="Times New Roman"/>
          <w:b w:val="false"/>
          <w:i w:val="false"/>
          <w:color w:val="ff0000"/>
          <w:sz w:val="28"/>
        </w:rPr>
        <w:t>№ 211</w:t>
      </w:r>
      <w:r>
        <w:rPr>
          <w:rFonts w:ascii="Times New Roman"/>
          <w:b w:val="false"/>
          <w:i w:val="false"/>
          <w:color w:val="ff0000"/>
          <w:sz w:val="28"/>
        </w:rPr>
        <w:t xml:space="preserve"> (вводится в действие с 29.11.2015).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субъектам легализации документа, подтверждающего внесение (перевод) денег на сберегательный счет, а также ведения учета денег, находящихся на сберегательных счетах, и особенности открытия и ведения банками второго уровня Республики Казахстан, Национальным оператором почты сберегательных счетов.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сентября 2014 года и подлежит официальному опубликованию.</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К. Келимбетов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июля 2014 года № 134</w:t>
      </w:r>
    </w:p>
    <w:bookmarkEnd w:id="1"/>
    <w:bookmarkStart w:name="z5" w:id="2"/>
    <w:p>
      <w:pPr>
        <w:spacing w:after="0"/>
        <w:ind w:left="0"/>
        <w:jc w:val="left"/>
      </w:pPr>
      <w:r>
        <w:rPr>
          <w:rFonts w:ascii="Times New Roman"/>
          <w:b/>
          <w:i w:val="false"/>
          <w:color w:val="000000"/>
        </w:rPr>
        <w:t xml:space="preserve"> 
Правила выдачи субъектам легализации документа, подтверждающего внесение (перевод) денег на сберегательный счет, а также ведения учета денег, находящихся на сберегательных счетах, и особенности открытия и ведения банками второго уровня Республики Казахстан, Национальным оператором почты сберегательных счетов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выдачи субъектам легализации документа, подтверждающего внесение (перевод) денег на сберегательный счет, а также ведения учета денег, находящихся на сберегательных счетах, и особенности открытия и ведения банками второго уровня Республики Казахстан, Национальным оператором почты сберегательных счетов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(далее - Закон) и определяют особенности открытия и ведения банками второго уровня Республики Казахстан и Национальным оператором почты (далее – банк) сберегательных счетов, открываемых в целях легализации денег граждан Республики Казахстан, оралманов и лиц, имеющих вид на жительство в Республике Казахстан (далее – вкладчики), порядок выдачи документа, подтверждающего внесение (перевод) денег на сберегательный счет, а также ведения учета денег на сберегательных счетах, открываемых в целях легализации денег.</w:t>
      </w:r>
      <w:r>
        <w:br/>
      </w:r>
      <w:r>
        <w:rPr>
          <w:rFonts w:ascii="Times New Roman"/>
          <w:b w:val="false"/>
          <w:i w:val="false"/>
          <w:color w:val="000000"/>
          <w:sz w:val="28"/>
        </w:rPr>
        <w:t>
</w:t>
      </w:r>
      <w:r>
        <w:rPr>
          <w:rFonts w:ascii="Times New Roman"/>
          <w:b w:val="false"/>
          <w:i w:val="false"/>
          <w:color w:val="000000"/>
          <w:sz w:val="28"/>
        </w:rPr>
        <w:t>
      2. Для целей Правил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сберегательный счет – отдельный сберегательный счет, открываемый банком вкладчику на условиях условного вклада в целях легализации денег;</w:t>
      </w:r>
      <w:r>
        <w:br/>
      </w:r>
      <w:r>
        <w:rPr>
          <w:rFonts w:ascii="Times New Roman"/>
          <w:b w:val="false"/>
          <w:i w:val="false"/>
          <w:color w:val="000000"/>
          <w:sz w:val="28"/>
        </w:rPr>
        <w:t>
</w:t>
      </w:r>
      <w:r>
        <w:rPr>
          <w:rFonts w:ascii="Times New Roman"/>
          <w:b w:val="false"/>
          <w:i w:val="false"/>
          <w:color w:val="000000"/>
          <w:sz w:val="28"/>
        </w:rPr>
        <w:t>
      2) иностранная валюта – иностранная валюта, по отношению к которой устанавливается официальный курс национальной валюты Республики Казахстан, перечень которой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зарегистрированным в Реестре государственной регистрации нормативных правовых актов под № 7977.</w:t>
      </w:r>
    </w:p>
    <w:bookmarkEnd w:id="4"/>
    <w:bookmarkStart w:name="z9" w:id="5"/>
    <w:p>
      <w:pPr>
        <w:spacing w:after="0"/>
        <w:ind w:left="0"/>
        <w:jc w:val="left"/>
      </w:pPr>
      <w:r>
        <w:rPr>
          <w:rFonts w:ascii="Times New Roman"/>
          <w:b/>
          <w:i w:val="false"/>
          <w:color w:val="000000"/>
        </w:rPr>
        <w:t xml:space="preserve"> 
2. Особенности открытия и ведения сберегательного счета</w:t>
      </w:r>
      <w:r>
        <w:br/>
      </w:r>
      <w:r>
        <w:rPr>
          <w:rFonts w:ascii="Times New Roman"/>
          <w:b/>
          <w:i w:val="false"/>
          <w:color w:val="000000"/>
        </w:rPr>
        <w:t>
и порядок выдачи документа, подтверждающего внесение (перевод)</w:t>
      </w:r>
      <w:r>
        <w:br/>
      </w:r>
      <w:r>
        <w:rPr>
          <w:rFonts w:ascii="Times New Roman"/>
          <w:b/>
          <w:i w:val="false"/>
          <w:color w:val="000000"/>
        </w:rPr>
        <w:t>
денег на него</w:t>
      </w:r>
    </w:p>
    <w:bookmarkEnd w:id="5"/>
    <w:bookmarkStart w:name="z10" w:id="6"/>
    <w:p>
      <w:pPr>
        <w:spacing w:after="0"/>
        <w:ind w:left="0"/>
        <w:jc w:val="both"/>
      </w:pPr>
      <w:r>
        <w:rPr>
          <w:rFonts w:ascii="Times New Roman"/>
          <w:b w:val="false"/>
          <w:i w:val="false"/>
          <w:color w:val="000000"/>
          <w:sz w:val="28"/>
        </w:rPr>
        <w:t>
      3. Сберегательный счет открывается в национальной валюте Республики Казахстан и (или) иностранной валюте вкладчику на основании его обращения в банк. Внесение (перевод) денег на сберегательный счет осуществляется вкладчиком в национальной валюте Республики Казахстан и (или) иностранной валюте без ограничений по сумме.</w:t>
      </w:r>
      <w:r>
        <w:br/>
      </w:r>
      <w:r>
        <w:rPr>
          <w:rFonts w:ascii="Times New Roman"/>
          <w:b w:val="false"/>
          <w:i w:val="false"/>
          <w:color w:val="000000"/>
          <w:sz w:val="28"/>
        </w:rPr>
        <w:t>
</w:t>
      </w:r>
      <w:r>
        <w:rPr>
          <w:rFonts w:ascii="Times New Roman"/>
          <w:b w:val="false"/>
          <w:i w:val="false"/>
          <w:color w:val="000000"/>
          <w:sz w:val="28"/>
        </w:rPr>
        <w:t>
      4. Открытие сберегательного счета производится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июня 2000 года № 266 «Об утверждении Правил открытия, ведения, закрытия банковских счетов клиентов в банках Республики Казахстан», зарегистрированным в Реестре государственной регистрации нормативных правовых актов под № 1199 (далее – Правила № 266), а также на основании заявления об открытии сберегательного счета, в котором указывается валюта сберегательного счета и отметка о том, что сберегательный счет открывается в целях легализации денег.</w:t>
      </w:r>
      <w:r>
        <w:br/>
      </w:r>
      <w:r>
        <w:rPr>
          <w:rFonts w:ascii="Times New Roman"/>
          <w:b w:val="false"/>
          <w:i w:val="false"/>
          <w:color w:val="000000"/>
          <w:sz w:val="28"/>
        </w:rPr>
        <w:t>
</w:t>
      </w:r>
      <w:r>
        <w:rPr>
          <w:rFonts w:ascii="Times New Roman"/>
          <w:b w:val="false"/>
          <w:i w:val="false"/>
          <w:color w:val="000000"/>
          <w:sz w:val="28"/>
        </w:rPr>
        <w:t>
      5. Договор банковского вклада (условный вклад), кроме условий,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и </w:t>
      </w:r>
      <w:r>
        <w:rPr>
          <w:rFonts w:ascii="Times New Roman"/>
          <w:b w:val="false"/>
          <w:i w:val="false"/>
          <w:color w:val="000000"/>
          <w:sz w:val="28"/>
        </w:rPr>
        <w:t>Правилами № 266</w:t>
      </w:r>
      <w:r>
        <w:rPr>
          <w:rFonts w:ascii="Times New Roman"/>
          <w:b w:val="false"/>
          <w:i w:val="false"/>
          <w:color w:val="000000"/>
          <w:sz w:val="28"/>
        </w:rPr>
        <w:t>, содержит:</w:t>
      </w:r>
      <w:r>
        <w:br/>
      </w:r>
      <w:r>
        <w:rPr>
          <w:rFonts w:ascii="Times New Roman"/>
          <w:b w:val="false"/>
          <w:i w:val="false"/>
          <w:color w:val="000000"/>
          <w:sz w:val="28"/>
        </w:rPr>
        <w:t>
      1) условие о том, что сберегательный счет открывается в целях легализации денег;</w:t>
      </w:r>
      <w:r>
        <w:br/>
      </w:r>
      <w:r>
        <w:rPr>
          <w:rFonts w:ascii="Times New Roman"/>
          <w:b w:val="false"/>
          <w:i w:val="false"/>
          <w:color w:val="000000"/>
          <w:sz w:val="28"/>
        </w:rPr>
        <w:t>
      2) условия внесения, снятия, хранения и распоряжения деньгами, находящимися на сберегательном счете, в порядке, предусмотренном Законом и Правилами;</w:t>
      </w:r>
      <w:r>
        <w:br/>
      </w:r>
      <w:r>
        <w:rPr>
          <w:rFonts w:ascii="Times New Roman"/>
          <w:b w:val="false"/>
          <w:i w:val="false"/>
          <w:color w:val="000000"/>
          <w:sz w:val="28"/>
        </w:rPr>
        <w:t>
      3) размер ставки вознаграждения, установленный банком;</w:t>
      </w:r>
      <w:r>
        <w:br/>
      </w:r>
      <w:r>
        <w:rPr>
          <w:rFonts w:ascii="Times New Roman"/>
          <w:b w:val="false"/>
          <w:i w:val="false"/>
          <w:color w:val="000000"/>
          <w:sz w:val="28"/>
        </w:rPr>
        <w:t>
      4) условие об удержании банком в безакцептном порядке с суммы вклада сбора за легализацию денег, подлежащего уплате в бюджет, в размере и случае, предусмотренными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6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8 Закона;</w:t>
      </w:r>
      <w:r>
        <w:br/>
      </w:r>
      <w:r>
        <w:rPr>
          <w:rFonts w:ascii="Times New Roman"/>
          <w:b w:val="false"/>
          <w:i w:val="false"/>
          <w:color w:val="000000"/>
          <w:sz w:val="28"/>
        </w:rPr>
        <w:t>
      5) порядок выдачи вкладчику справки, подтверждающей размер внесенной (переведенной) суммы денег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Закону. </w:t>
      </w:r>
      <w:r>
        <w:br/>
      </w:r>
      <w:r>
        <w:rPr>
          <w:rFonts w:ascii="Times New Roman"/>
          <w:b w:val="false"/>
          <w:i w:val="false"/>
          <w:color w:val="000000"/>
          <w:sz w:val="28"/>
        </w:rPr>
        <w:t>
</w:t>
      </w:r>
      <w:r>
        <w:rPr>
          <w:rFonts w:ascii="Times New Roman"/>
          <w:b w:val="false"/>
          <w:i w:val="false"/>
          <w:color w:val="000000"/>
          <w:sz w:val="28"/>
        </w:rPr>
        <w:t>
      6. Внесение/перевод денег вкладчиком на сберегательный счет осуществляется в течение срока легализации денег, установленного </w:t>
      </w:r>
      <w:r>
        <w:rPr>
          <w:rFonts w:ascii="Times New Roman"/>
          <w:b w:val="false"/>
          <w:i w:val="false"/>
          <w:color w:val="000000"/>
          <w:sz w:val="28"/>
        </w:rPr>
        <w:t>Законом</w:t>
      </w:r>
      <w:r>
        <w:rPr>
          <w:rFonts w:ascii="Times New Roman"/>
          <w:b w:val="false"/>
          <w:i w:val="false"/>
          <w:color w:val="000000"/>
          <w:sz w:val="28"/>
        </w:rPr>
        <w:t xml:space="preserve">. На открытый сберегательный счет банком не допускается последующее внесение/зачисление денег вкладчиком. </w:t>
      </w:r>
      <w:r>
        <w:br/>
      </w:r>
      <w:r>
        <w:rPr>
          <w:rFonts w:ascii="Times New Roman"/>
          <w:b w:val="false"/>
          <w:i w:val="false"/>
          <w:color w:val="000000"/>
          <w:sz w:val="28"/>
        </w:rPr>
        <w:t>
</w:t>
      </w:r>
      <w:r>
        <w:rPr>
          <w:rFonts w:ascii="Times New Roman"/>
          <w:b w:val="false"/>
          <w:i w:val="false"/>
          <w:color w:val="000000"/>
          <w:sz w:val="28"/>
        </w:rPr>
        <w:t>
      7. Распоряжение вкладчиком деньгами, внесенными/переведенными на сберегательный счет, осуществляется по истечении шестидесяти календарных месяцев, начиная с даты внесения/перевода денег на сберегательный счет,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 Закона.</w:t>
      </w:r>
      <w:r>
        <w:br/>
      </w:r>
      <w:r>
        <w:rPr>
          <w:rFonts w:ascii="Times New Roman"/>
          <w:b w:val="false"/>
          <w:i w:val="false"/>
          <w:color w:val="000000"/>
          <w:sz w:val="28"/>
        </w:rPr>
        <w:t>
</w:t>
      </w:r>
      <w:r>
        <w:rPr>
          <w:rFonts w:ascii="Times New Roman"/>
          <w:b w:val="false"/>
          <w:i w:val="false"/>
          <w:color w:val="000000"/>
          <w:sz w:val="28"/>
        </w:rPr>
        <w:t>
      8. После внесения/перевода вкладчиком денег на сберегательный счет банк не позднее трех рабочих дней, следующих за днем зачисления денег на сберегательный счет, выдает вкладчику справку, подтверждающую размер внесенной (переведенной) суммы денег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Закону, заверенную печатью и подписями уполномоченных лиц банка, наделенных соответствующими полномочиями на основании приказа руководителя банка, либо иных документов, на основании которых предоставлены такие полномочия.</w:t>
      </w:r>
    </w:p>
    <w:bookmarkEnd w:id="6"/>
    <w:bookmarkStart w:name="z16" w:id="7"/>
    <w:p>
      <w:pPr>
        <w:spacing w:after="0"/>
        <w:ind w:left="0"/>
        <w:jc w:val="left"/>
      </w:pPr>
      <w:r>
        <w:rPr>
          <w:rFonts w:ascii="Times New Roman"/>
          <w:b/>
          <w:i w:val="false"/>
          <w:color w:val="000000"/>
        </w:rPr>
        <w:t xml:space="preserve"> 
3. Ведение учета денег на сберегательных счетах,</w:t>
      </w:r>
      <w:r>
        <w:br/>
      </w:r>
      <w:r>
        <w:rPr>
          <w:rFonts w:ascii="Times New Roman"/>
          <w:b/>
          <w:i w:val="false"/>
          <w:color w:val="000000"/>
        </w:rPr>
        <w:t>
открываемых в целях легализации денег</w:t>
      </w:r>
    </w:p>
    <w:bookmarkEnd w:id="7"/>
    <w:bookmarkStart w:name="z17" w:id="8"/>
    <w:p>
      <w:pPr>
        <w:spacing w:after="0"/>
        <w:ind w:left="0"/>
        <w:jc w:val="both"/>
      </w:pPr>
      <w:r>
        <w:rPr>
          <w:rFonts w:ascii="Times New Roman"/>
          <w:b w:val="false"/>
          <w:i w:val="false"/>
          <w:color w:val="000000"/>
          <w:sz w:val="28"/>
        </w:rPr>
        <w:t>
      9. Банк обеспечивает обособленный учет денег вкладчиков, размещенных на сберегательных счетах в целях легализации, на балансовом счете 2208 «Условные вклады физических лиц» </w:t>
      </w:r>
      <w:r>
        <w:rPr>
          <w:rFonts w:ascii="Times New Roman"/>
          <w:b w:val="false"/>
          <w:i w:val="false"/>
          <w:color w:val="000000"/>
          <w:sz w:val="28"/>
        </w:rPr>
        <w:t>Типового плана счетов</w:t>
      </w:r>
      <w:r>
        <w:rPr>
          <w:rFonts w:ascii="Times New Roman"/>
          <w:b w:val="false"/>
          <w:i w:val="false"/>
          <w:color w:val="000000"/>
          <w:sz w:val="28"/>
        </w:rPr>
        <w:t xml:space="preserve">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зарегистрированного в Реестре государственной регистрации нормативных правовых актов под № 6793.</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