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70e58" w14:textId="f070e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Председателя Агентства Республики Казахстан по делам спорта и физической культуры от 4 марта 2014 года № 73 "Об утверждении регламентов государственных услуг в сфере лотерейной деятельности и игорного бизнеса и о признании утратившим силу приказа и.о. Председателя Агентства Республики Казахстан по делам спорта и физической культуры от 2 октября 2012 года № 294 "Об утверждении регламентов электронных государственных услуг, оказываемых Агентством Республики Казахстан по делам спорта и физической культуры"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спорта и физической культуры от 10 июля 2014 года № 271. Зарегистрирован в Министерстве юстиции Республики Казахстан 5 августа 2014 года № 9671. Утратил силу приказом Министра культуры и спорта Республики Казахстан от 14 мая 2015 года №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культуры и спорта РК от 14.05.2015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4 марта 2014 года № 73 «Об утверждении регламентов государственных услуг в сфере лотерейной деятельности и игорного бизнеса и о признании утратившим силу приказа и.о. Председателя Агентства Республики Казахстан по делам спорта и физической культуры от 2 октября 2012 года № 294 «Об утверждении регламентов электронных государственных услуг, оказываемых Агентством Республики Казахстан по делам спорта и физической культуры» (зарегистрированный в Реестре государственной регистрации нормативных правовых актах за № 9222)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осуществление вида деятельности по организации и проведению лотерей», утвержденный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4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для занятия деятельностью казино», утвержденный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4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для занятия деятельностью зала игровых автоматов», утвержденный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4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для занятия деятельностью букмекерской конторы», утвержденный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4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для занятия деятельностью тотализатора», утвержденный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4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Департаменту стратегического развития (Камзебаева Д.У.)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представить настоящий приказ на государственную регистрацию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после государственной регистрации в Министерстве юстиции Республики Казахстан обеспечить официальное опубликование настоящего приказа в периодических печатных изданиях и в информационно-правовой системе «Әділет».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 и физической культуры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Есентаев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приказу Председателя Агентства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делам 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271</w:t>
            </w:r>
          </w:p>
          <w:bookmarkEnd w:id="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Регламенту государственной услуги «Выдача лицензии, переоформление,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дубликатов лицензии на осуществление вида деятельности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и проведению лотерей»</w:t>
            </w:r>
          </w:p>
          <w:bookmarkEnd w:id="3"/>
        </w:tc>
      </w:tr>
    </w:tbl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</w:t>
      </w:r>
      <w:r>
        <w:br/>
      </w:r>
      <w:r>
        <w:rPr>
          <w:rFonts w:ascii="Times New Roman"/>
          <w:b/>
          <w:i w:val="false"/>
          <w:color w:val="000000"/>
        </w:rPr>
        <w:t>
лицензии на осуществление вида деятельности</w:t>
      </w:r>
      <w:r>
        <w:br/>
      </w:r>
      <w:r>
        <w:rPr>
          <w:rFonts w:ascii="Times New Roman"/>
          <w:b/>
          <w:i w:val="false"/>
          <w:color w:val="000000"/>
        </w:rPr>
        <w:t>
по организации и проведению лотерей»</w:t>
      </w:r>
      <w:r>
        <w:br/>
      </w:r>
      <w:r>
        <w:rPr>
          <w:rFonts w:ascii="Times New Roman"/>
          <w:b/>
          <w:i w:val="false"/>
          <w:color w:val="000000"/>
        </w:rPr>
        <w:t>
(наименование государственной услуги)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66040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приказу Председателя Агентства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делам спорта и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271</w:t>
            </w:r>
          </w:p>
          <w:bookmarkEnd w:id="8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Регламенту государственной услуги «Выдача лицензии, переоформление,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дубликатов лицензии для занятия деятельностью казино»</w:t>
            </w:r>
          </w:p>
          <w:bookmarkEnd w:id="9"/>
        </w:tc>
      </w:tr>
    </w:tbl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</w:t>
      </w:r>
      <w:r>
        <w:br/>
      </w:r>
      <w:r>
        <w:rPr>
          <w:rFonts w:ascii="Times New Roman"/>
          <w:b/>
          <w:i w:val="false"/>
          <w:color w:val="000000"/>
        </w:rPr>
        <w:t>
лицензии для занятия деятельностью казино»</w:t>
      </w:r>
      <w:r>
        <w:br/>
      </w:r>
      <w:r>
        <w:rPr>
          <w:rFonts w:ascii="Times New Roman"/>
          <w:b/>
          <w:i w:val="false"/>
          <w:color w:val="000000"/>
        </w:rPr>
        <w:t>
(наименование государственной услуги)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</w:t>
      </w: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drawing>
          <wp:inline distT="0" distB="0" distL="0" distR="0">
            <wp:extent cx="78105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66040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приказу Председателя Агентства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делам спорта и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271</w:t>
            </w:r>
          </w:p>
          <w:bookmarkEnd w:id="14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 «Выдача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дубликатов лицензии для занятия деятельностью зала игровых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автоматов»</w:t>
            </w:r>
          </w:p>
          <w:bookmarkEnd w:id="15"/>
        </w:tc>
      </w:tr>
    </w:tbl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4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</w:t>
      </w:r>
      <w:r>
        <w:br/>
      </w:r>
      <w:r>
        <w:rPr>
          <w:rFonts w:ascii="Times New Roman"/>
          <w:b/>
          <w:i w:val="false"/>
          <w:color w:val="000000"/>
        </w:rPr>
        <w:t>
лицензии для занятия деятельностью зала игровых автоматов»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(наименование государственной услуги)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7"/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приказу Председателя Агентства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делам спорта и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271</w:t>
            </w:r>
          </w:p>
          <w:bookmarkEnd w:id="19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  <w:bookmarkEnd w:id="20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«Выдача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дубликатов лицензии для занятия деятельностью букмекерской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конторы»</w:t>
            </w:r>
          </w:p>
        </w:tc>
      </w:tr>
    </w:tbl>
    <w:bookmarkStart w:name="z6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6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 для занятия деятельностью букмекерской конторы»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(наименование государственной услуги)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2"/>
    <w:bookmarkStart w:name="z7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bookmarkStart w:name="z7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bookmarkStart w:name="z7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66040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приказу Председателя Агентства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делам спорта и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271</w:t>
            </w:r>
          </w:p>
          <w:bookmarkEnd w:id="26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 «Выдача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дубликатов лицензии для занятия деятельностью тотализатора»</w:t>
            </w:r>
          </w:p>
          <w:bookmarkEnd w:id="27"/>
        </w:tc>
      </w:tr>
    </w:tbl>
    <w:bookmarkStart w:name="z8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8"/>
    <w:bookmarkStart w:name="z8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</w:t>
      </w:r>
      <w:r>
        <w:br/>
      </w:r>
      <w:r>
        <w:rPr>
          <w:rFonts w:ascii="Times New Roman"/>
          <w:b/>
          <w:i w:val="false"/>
          <w:color w:val="000000"/>
        </w:rPr>
        <w:t>
лицензии для занятия деятельностью тотализатора»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(наименование государственной услуги)</w:t>
      </w:r>
    </w:p>
    <w:bookmarkEnd w:id="29"/>
    <w:bookmarkStart w:name="z9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0"/>
    <w:bookmarkStart w:name="z9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66040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header.xml" Type="http://schemas.openxmlformats.org/officeDocument/2006/relationships/header" Id="rId2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