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6d19" w14:textId="2ac6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естественных монополий от 20 февраля 2009 года № 57-ОД "Об утверждении Правил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30 июня 2014 года № 148-ОД. Зарегистрирован в Министерстве юстиции Республики Казахстан 29 июля 2014 года № 9633</w:t>
      </w:r>
    </w:p>
    <w:p>
      <w:pPr>
        <w:spacing w:after="0"/>
        <w:ind w:left="0"/>
        <w:jc w:val="both"/>
      </w:pPr>
      <w:bookmarkStart w:name="z1" w:id="0"/>
      <w:r>
        <w:rPr>
          <w:rFonts w:ascii="Times New Roman"/>
          <w:b w:val="false"/>
          <w:i w:val="false"/>
          <w:color w:val="000000"/>
          <w:sz w:val="28"/>
        </w:rPr>
        <w:t>
      В соответствии с подпунктом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9 июля 2004 года «Об электроэнергетике»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20 февраля 2009 года № 57-ОД «Об утверждении Правил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 (зарегистрированный в Реестре государственной регистрации нормативных правовых актов за № 5602, опубликованный в газете «Юридическая газета» от 10 апреля 2009 года № 53 (1650),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наименование на государственном языке изложено в новой редакции, текст на русском языке остается без изменений;</w:t>
      </w:r>
      <w:r>
        <w:br/>
      </w:r>
      <w:r>
        <w:rPr>
          <w:rFonts w:ascii="Times New Roman"/>
          <w:b w:val="false"/>
          <w:i w:val="false"/>
          <w:color w:val="000000"/>
          <w:sz w:val="28"/>
        </w:rPr>
        <w:t>
</w:t>
      </w:r>
      <w:r>
        <w:rPr>
          <w:rFonts w:ascii="Times New Roman"/>
          <w:b w:val="false"/>
          <w:i w:val="false"/>
          <w:color w:val="000000"/>
          <w:sz w:val="28"/>
        </w:rPr>
        <w:t>
      пункт 1 на государственном языке изложен в новой редакции, текст на русском языке остается без изменений;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наименование на государственном языке изложено в новой редакции, текст на русском языке остается без изменений;</w:t>
      </w:r>
      <w:r>
        <w:br/>
      </w:r>
      <w:r>
        <w:rPr>
          <w:rFonts w:ascii="Times New Roman"/>
          <w:b w:val="false"/>
          <w:i w:val="false"/>
          <w:color w:val="000000"/>
          <w:sz w:val="28"/>
        </w:rPr>
        <w:t>
</w:t>
      </w:r>
      <w:r>
        <w:rPr>
          <w:rFonts w:ascii="Times New Roman"/>
          <w:b w:val="false"/>
          <w:i w:val="false"/>
          <w:color w:val="000000"/>
          <w:sz w:val="28"/>
        </w:rPr>
        <w:t>
      пункты 1 и 2 на государственном языке изложены в новой редакции, тексты на русском языке остаются без изменений;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Основные понятия, применяемые в настоящих Правилах:</w:t>
      </w:r>
      <w:r>
        <w:br/>
      </w:r>
      <w:r>
        <w:rPr>
          <w:rFonts w:ascii="Times New Roman"/>
          <w:b w:val="false"/>
          <w:i w:val="false"/>
          <w:color w:val="000000"/>
          <w:sz w:val="28"/>
        </w:rPr>
        <w:t>
      1) максимальный тариф - тариф на электрическую энергию, потребляемую сверх величины потребления электрической энергии для потребителей - физических лиц;</w:t>
      </w:r>
      <w:r>
        <w:br/>
      </w:r>
      <w:r>
        <w:rPr>
          <w:rFonts w:ascii="Times New Roman"/>
          <w:b w:val="false"/>
          <w:i w:val="false"/>
          <w:color w:val="000000"/>
          <w:sz w:val="28"/>
        </w:rPr>
        <w:t>
      2) минимальный тариф - тариф на электрическую энергию, потребляемую в пределах величины потребления электрической энергии для потребителей - физических лиц;</w:t>
      </w:r>
      <w:r>
        <w:br/>
      </w:r>
      <w:r>
        <w:rPr>
          <w:rFonts w:ascii="Times New Roman"/>
          <w:b w:val="false"/>
          <w:i w:val="false"/>
          <w:color w:val="000000"/>
          <w:sz w:val="28"/>
        </w:rPr>
        <w:t>
      3) расчетное значение показаний прибора учета – объем электрической энергии, принятый за показание прибора учета при его временном отсутствии, либо невозможности снятия фактического показания, определяемый как произведение среднесуточного расхода (потребления) электрической энергии за предыдущий период к количеству календарных дней данного периода;</w:t>
      </w:r>
      <w:r>
        <w:br/>
      </w:r>
      <w:r>
        <w:rPr>
          <w:rFonts w:ascii="Times New Roman"/>
          <w:b w:val="false"/>
          <w:i w:val="false"/>
          <w:color w:val="000000"/>
          <w:sz w:val="28"/>
        </w:rPr>
        <w:t>
      4) многоставочный учет - учет потребления электрической энергии по зонам суток;</w:t>
      </w:r>
      <w:r>
        <w:br/>
      </w:r>
      <w:r>
        <w:rPr>
          <w:rFonts w:ascii="Times New Roman"/>
          <w:b w:val="false"/>
          <w:i w:val="false"/>
          <w:color w:val="000000"/>
          <w:sz w:val="28"/>
        </w:rPr>
        <w:t>
      5) прибор многоставочного учета - прибор учета, позволяющий контролировать потребление электроэнергии по зонам суток;</w:t>
      </w:r>
      <w:r>
        <w:br/>
      </w:r>
      <w:r>
        <w:rPr>
          <w:rFonts w:ascii="Times New Roman"/>
          <w:b w:val="false"/>
          <w:i w:val="false"/>
          <w:color w:val="000000"/>
          <w:sz w:val="28"/>
        </w:rPr>
        <w:t>
      6) режимный день - день максимального потребления электрической энергии, определяемого из графика нагрузки электропотребления потребителями энергоснабжающей организации, составленного по двум сезонам года;</w:t>
      </w:r>
      <w:r>
        <w:br/>
      </w:r>
      <w:r>
        <w:rPr>
          <w:rFonts w:ascii="Times New Roman"/>
          <w:b w:val="false"/>
          <w:i w:val="false"/>
          <w:color w:val="000000"/>
          <w:sz w:val="28"/>
        </w:rPr>
        <w:t>
      7) дифференцированные тарифы на электрическую энергию по зонам суток - различные в зависимости от времени суток тарифы на электрическую энергию, применяемые для потребителей в соответствии с настоящими Правилами;</w:t>
      </w:r>
      <w:r>
        <w:br/>
      </w:r>
      <w:r>
        <w:rPr>
          <w:rFonts w:ascii="Times New Roman"/>
          <w:b w:val="false"/>
          <w:i w:val="false"/>
          <w:color w:val="000000"/>
          <w:sz w:val="28"/>
        </w:rPr>
        <w:t>
      8) суточный график нагрузки - почасовой суточный график потребления электрической энергии региона в режимный день конкретного сезона;</w:t>
      </w:r>
      <w:r>
        <w:br/>
      </w:r>
      <w:r>
        <w:rPr>
          <w:rFonts w:ascii="Times New Roman"/>
          <w:b w:val="false"/>
          <w:i w:val="false"/>
          <w:color w:val="000000"/>
          <w:sz w:val="28"/>
        </w:rPr>
        <w:t>
      9) дифференцированные тарифы на электрическую энергию в зависимости от объемов ее потребления - различные в зависимости от объема потребления тарифы на электрическую энергию (двухуровневые или трехуровневые), применяемые для потребителей - физических лиц в соответствии с настоящими Правилами;</w:t>
      </w:r>
      <w:r>
        <w:br/>
      </w:r>
      <w:r>
        <w:rPr>
          <w:rFonts w:ascii="Times New Roman"/>
          <w:b w:val="false"/>
          <w:i w:val="false"/>
          <w:color w:val="000000"/>
          <w:sz w:val="28"/>
        </w:rPr>
        <w:t>
      10) потребитель - физическое или юридическое лицо, использующее на основе договора электрическую энергию;</w:t>
      </w:r>
      <w:r>
        <w:br/>
      </w:r>
      <w:r>
        <w:rPr>
          <w:rFonts w:ascii="Times New Roman"/>
          <w:b w:val="false"/>
          <w:i w:val="false"/>
          <w:color w:val="000000"/>
          <w:sz w:val="28"/>
        </w:rPr>
        <w:t>
      11) группа потребителей - потребители, объединенные в группы по общим признакам: условия потребления электрической энергии, потребляемая мощность и так далее;</w:t>
      </w:r>
      <w:r>
        <w:br/>
      </w:r>
      <w:r>
        <w:rPr>
          <w:rFonts w:ascii="Times New Roman"/>
          <w:b w:val="false"/>
          <w:i w:val="false"/>
          <w:color w:val="000000"/>
          <w:sz w:val="28"/>
        </w:rPr>
        <w:t>
      12) график электропотребления потребителя (график нагрузки потребителя) - кривая изменения по зонам суток нагрузки, графическое отображение суточного изменения объемов потребления электрической энергии;</w:t>
      </w:r>
      <w:r>
        <w:br/>
      </w:r>
      <w:r>
        <w:rPr>
          <w:rFonts w:ascii="Times New Roman"/>
          <w:b w:val="false"/>
          <w:i w:val="false"/>
          <w:color w:val="000000"/>
          <w:sz w:val="28"/>
        </w:rPr>
        <w:t>
      13) уполномоченный орган - государственный орган, осуществляющий руководство деятельности в сферах естественных монополий и на регулируемых рынках (далее - уполномоченный орган);</w:t>
      </w:r>
      <w:r>
        <w:br/>
      </w:r>
      <w:r>
        <w:rPr>
          <w:rFonts w:ascii="Times New Roman"/>
          <w:b w:val="false"/>
          <w:i w:val="false"/>
          <w:color w:val="000000"/>
          <w:sz w:val="28"/>
        </w:rPr>
        <w:t>
      14) договорной (заявленный) максимум нагрузки - наибольшая получасовая мощность потребителя, совпадающая по времени с часами прохождения максимума нагрузки в энергоснабжающей организации;</w:t>
      </w:r>
      <w:r>
        <w:br/>
      </w:r>
      <w:r>
        <w:rPr>
          <w:rFonts w:ascii="Times New Roman"/>
          <w:b w:val="false"/>
          <w:i w:val="false"/>
          <w:color w:val="000000"/>
          <w:sz w:val="28"/>
        </w:rPr>
        <w:t>
      15) среднесуточный расход (потребление) электрической энергии – объем электрической энергии, определяемый как соотношение фактического объема электрической энергии за определенный период времени к количеству календарных дней данного периода, в течение которого прибор учета был исправен и опломбирован. Период выбирается из расчета тридцати календарных дней при наличии снятых показаний прибора учета;</w:t>
      </w:r>
      <w:r>
        <w:br/>
      </w:r>
      <w:r>
        <w:rPr>
          <w:rFonts w:ascii="Times New Roman"/>
          <w:b w:val="false"/>
          <w:i w:val="false"/>
          <w:color w:val="000000"/>
          <w:sz w:val="28"/>
        </w:rPr>
        <w:t>
      16) энергопроизводящая организация - организация, осуществляющая производство электрической энергии для собственных нужд и (или) реализации, а также поставку импортируемой электрической энергии;</w:t>
      </w:r>
      <w:r>
        <w:br/>
      </w:r>
      <w:r>
        <w:rPr>
          <w:rFonts w:ascii="Times New Roman"/>
          <w:b w:val="false"/>
          <w:i w:val="false"/>
          <w:color w:val="000000"/>
          <w:sz w:val="28"/>
        </w:rPr>
        <w:t>
      17) энергоснабжающая организация - организация, осуществляющая продажу потребителям купленной электрической энергии.</w:t>
      </w:r>
      <w:r>
        <w:br/>
      </w: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об электроэнергетике.»;</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«Недоиспользованное количество электрической энергии в пределах величины потребления электрической энергии не используется в следующем месяце.»;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«10-1. Плата за потребляемую электрическую энергию по дифференцированным тарифам по объемам потребления определяется с учетом количества проживающих физических лиц, основанием для определения которого является адресная справка с места жительства или справка о количестве проживающих физических лиц, заверенная печатью кооператива собственников квартир.</w:t>
      </w:r>
      <w:r>
        <w:br/>
      </w:r>
      <w:r>
        <w:rPr>
          <w:rFonts w:ascii="Times New Roman"/>
          <w:b w:val="false"/>
          <w:i w:val="false"/>
          <w:color w:val="000000"/>
          <w:sz w:val="28"/>
        </w:rPr>
        <w:t>
      В случае отсутствия в населенных пунктах кооперативов собственников квартир и адресной справки с места жительства основанием для определения количества проживающих физических лиц является справка о количестве проживающих физических лиц, выданная акимом района в городе, города районного значения, поселка, аула (села), аульного (сельского) округа.</w:t>
      </w:r>
      <w:r>
        <w:br/>
      </w:r>
      <w:r>
        <w:rPr>
          <w:rFonts w:ascii="Times New Roman"/>
          <w:b w:val="false"/>
          <w:i w:val="false"/>
          <w:color w:val="000000"/>
          <w:sz w:val="28"/>
        </w:rPr>
        <w:t>
      Для индивидуальных предпринимателей, адвокатов, частных нотариусов и судебных исполнителей, использующих помещения в целях осуществления своей профессиональной деятельности, к количеству проживающих приравнивается количество собственников или нанимателей этих помещений, основанием для определения которого являются правоустанавливающие документы.»;</w:t>
      </w:r>
      <w:r>
        <w:br/>
      </w:r>
      <w:r>
        <w:rPr>
          <w:rFonts w:ascii="Times New Roman"/>
          <w:b w:val="false"/>
          <w:i w:val="false"/>
          <w:color w:val="000000"/>
          <w:sz w:val="28"/>
        </w:rPr>
        <w:t>
</w:t>
      </w:r>
      <w:r>
        <w:rPr>
          <w:rFonts w:ascii="Times New Roman"/>
          <w:b w:val="false"/>
          <w:i w:val="false"/>
          <w:color w:val="000000"/>
          <w:sz w:val="28"/>
        </w:rPr>
        <w:t>
      дополнить пунктами 10-2, 10-3 и 10-4 следующего содержания:</w:t>
      </w:r>
      <w:r>
        <w:br/>
      </w:r>
      <w:r>
        <w:rPr>
          <w:rFonts w:ascii="Times New Roman"/>
          <w:b w:val="false"/>
          <w:i w:val="false"/>
          <w:color w:val="000000"/>
          <w:sz w:val="28"/>
        </w:rPr>
        <w:t xml:space="preserve">
      «10-2. При невозможности снятия показания приборов учета в течение двух расчетных периодов, если при этом потребитель, являющийся физическим лицом, сам не передаст в энергоснабжающую организацию сведения о количестве израсходованной им электрической энергии, энергоснабжающая организация производит расчет по среднесуточному расходу (потреблению) электрической энергии с определением расчетного значения показаний прибора учета для начисления за потребленную электрическую энергию физического лица в текущем месяце по дифференцированным тарифам на электрическую энергию в зависимости от объемов ее потребления или по зонам суток. </w:t>
      </w:r>
      <w:r>
        <w:br/>
      </w:r>
      <w:r>
        <w:rPr>
          <w:rFonts w:ascii="Times New Roman"/>
          <w:b w:val="false"/>
          <w:i w:val="false"/>
          <w:color w:val="000000"/>
          <w:sz w:val="28"/>
        </w:rPr>
        <w:t>
      Если фактические показания приборов учета оказались меньше расчетных значений показаний прибора учета, не позднее 10 числа последующего месяца, энергоснабжающей организацией производится перерасчет объема потребления электрической энергии, который отражается в платежном документе, выписанном и врученном потребителю - физическому лицу.</w:t>
      </w:r>
      <w:r>
        <w:br/>
      </w:r>
      <w:r>
        <w:rPr>
          <w:rFonts w:ascii="Times New Roman"/>
          <w:b w:val="false"/>
          <w:i w:val="false"/>
          <w:color w:val="000000"/>
          <w:sz w:val="28"/>
        </w:rPr>
        <w:t>
      10-3. Плата за потребляемую на бытовые нужды электрическую энергию, определенная по среднесуточному расходу (потреблению) электрической энергии за период отсутствия прибора учета сроком не более одного месяца, выставляется энергоснабжающей организацией по отпускному тарифу без дифференциации.</w:t>
      </w:r>
      <w:r>
        <w:br/>
      </w:r>
      <w:r>
        <w:rPr>
          <w:rFonts w:ascii="Times New Roman"/>
          <w:b w:val="false"/>
          <w:i w:val="false"/>
          <w:color w:val="000000"/>
          <w:sz w:val="28"/>
        </w:rPr>
        <w:t>
      При этом период расчета по среднесуточному расходу (потреблению) электрической энергии при отсутствии прибора учета не превышает одного расчетного периода. Последующие перерасчеты производятся по установленной мощности.</w:t>
      </w:r>
      <w:r>
        <w:br/>
      </w:r>
      <w:r>
        <w:rPr>
          <w:rFonts w:ascii="Times New Roman"/>
          <w:b w:val="false"/>
          <w:i w:val="false"/>
          <w:color w:val="000000"/>
          <w:sz w:val="28"/>
        </w:rPr>
        <w:t>
      10-4. Плата за потребляемую на общедомовые нужды (дежурное освещение, лифты, паркинги и другое) электрическую энергию производится по отпускному тарифу для соответствующей группы потребителей без дифференциации.</w:t>
      </w:r>
      <w:r>
        <w:br/>
      </w:r>
      <w:r>
        <w:rPr>
          <w:rFonts w:ascii="Times New Roman"/>
          <w:b w:val="false"/>
          <w:i w:val="false"/>
          <w:color w:val="000000"/>
          <w:sz w:val="28"/>
        </w:rPr>
        <w:t>
      При установке приборов коммерческого учета не на границе балансовой принадлежности потери электроэнергии (в трансформаторах и линиях) на участке сети от границы раздела до места установки приборов коммерческого учета оплачиваются стороной, на балансе которой находится указанный участок сети по отпускному тарифу для соответствующей группы потребителей без дифференциации.»;</w:t>
      </w:r>
      <w:r>
        <w:br/>
      </w:r>
      <w:r>
        <w:rPr>
          <w:rFonts w:ascii="Times New Roman"/>
          <w:b w:val="false"/>
          <w:i w:val="false"/>
          <w:color w:val="000000"/>
          <w:sz w:val="28"/>
        </w:rPr>
        <w:t>
</w:t>
      </w:r>
      <w:r>
        <w:rPr>
          <w:rFonts w:ascii="Times New Roman"/>
          <w:b w:val="false"/>
          <w:i w:val="false"/>
          <w:color w:val="000000"/>
          <w:sz w:val="28"/>
        </w:rPr>
        <w:t>
      пункт 11 на государственном языке изложен в новой редакции, текст на русском языке остается без изменений;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Потребители электрической энергии, являющиеся физическими лицами, использующими электрическую энергию на бытовые нужды при наличии прибора многоставочного учета в любое время обращаются в энергоснабжающую организацию с заявкой на установление дифференцированных тарифов по зонам суток.»;</w:t>
      </w:r>
      <w:r>
        <w:br/>
      </w:r>
      <w:r>
        <w:rPr>
          <w:rFonts w:ascii="Times New Roman"/>
          <w:b w:val="false"/>
          <w:i w:val="false"/>
          <w:color w:val="000000"/>
          <w:sz w:val="28"/>
        </w:rPr>
        <w:t>
</w:t>
      </w:r>
      <w:r>
        <w:rPr>
          <w:rFonts w:ascii="Times New Roman"/>
          <w:b w:val="false"/>
          <w:i w:val="false"/>
          <w:color w:val="000000"/>
          <w:sz w:val="28"/>
        </w:rPr>
        <w:t>
      пункт 33 на государственном языке изложен в новой редакции, текст на русском языке остается без изменений;</w:t>
      </w:r>
      <w:r>
        <w:br/>
      </w:r>
      <w:r>
        <w:rPr>
          <w:rFonts w:ascii="Times New Roman"/>
          <w:b w:val="false"/>
          <w:i w:val="false"/>
          <w:color w:val="000000"/>
          <w:sz w:val="28"/>
        </w:rPr>
        <w:t>
</w:t>
      </w:r>
      <w:r>
        <w:rPr>
          <w:rFonts w:ascii="Times New Roman"/>
          <w:b w:val="false"/>
          <w:i w:val="false"/>
          <w:color w:val="000000"/>
          <w:sz w:val="28"/>
        </w:rPr>
        <w:t>
      пункт 37-6 на государственном языке изложен в новой редакции, текст на русском языке остается без изменений;</w:t>
      </w:r>
      <w:r>
        <w:br/>
      </w:r>
      <w:r>
        <w:rPr>
          <w:rFonts w:ascii="Times New Roman"/>
          <w:b w:val="false"/>
          <w:i w:val="false"/>
          <w:color w:val="000000"/>
          <w:sz w:val="28"/>
        </w:rPr>
        <w:t>
</w:t>
      </w:r>
      <w:r>
        <w:rPr>
          <w:rFonts w:ascii="Times New Roman"/>
          <w:b w:val="false"/>
          <w:i w:val="false"/>
          <w:color w:val="000000"/>
          <w:sz w:val="28"/>
        </w:rPr>
        <w:t>
      дополнить пунктом 39-1 следующего содержания:</w:t>
      </w:r>
      <w:r>
        <w:br/>
      </w:r>
      <w:r>
        <w:rPr>
          <w:rFonts w:ascii="Times New Roman"/>
          <w:b w:val="false"/>
          <w:i w:val="false"/>
          <w:color w:val="000000"/>
          <w:sz w:val="28"/>
        </w:rPr>
        <w:t>
      «39-1. Документы и материалы, представленные для согласования уровней дифференцированных тарифов согласно пунктам 38, 39 настоящих Правил, представляются энергоснабжающей организацией в бумажной или электронной форме.»;</w:t>
      </w:r>
      <w:r>
        <w:br/>
      </w:r>
      <w:r>
        <w:rPr>
          <w:rFonts w:ascii="Times New Roman"/>
          <w:b w:val="false"/>
          <w:i w:val="false"/>
          <w:color w:val="000000"/>
          <w:sz w:val="28"/>
        </w:rPr>
        <w:t>
</w:t>
      </w:r>
      <w:r>
        <w:rPr>
          <w:rFonts w:ascii="Times New Roman"/>
          <w:b w:val="false"/>
          <w:i w:val="false"/>
          <w:color w:val="000000"/>
          <w:sz w:val="28"/>
        </w:rPr>
        <w:t>
      правые верхние углы приложений 1 – 5 на государственном языке изложены в новой редакции, тексты на русском языке остаются без изменений.</w:t>
      </w:r>
      <w:r>
        <w:br/>
      </w:r>
      <w:r>
        <w:rPr>
          <w:rFonts w:ascii="Times New Roman"/>
          <w:b w:val="false"/>
          <w:i w:val="false"/>
          <w:color w:val="000000"/>
          <w:sz w:val="28"/>
        </w:rPr>
        <w:t>
</w:t>
      </w:r>
      <w:r>
        <w:rPr>
          <w:rFonts w:ascii="Times New Roman"/>
          <w:b w:val="false"/>
          <w:i w:val="false"/>
          <w:color w:val="000000"/>
          <w:sz w:val="28"/>
        </w:rPr>
        <w:t>
      2. Департаменту по регулированию в сфере электро- и теплоэнергетики Агентства Республики Казахстан по регулированию естественных монополий обеспечить:</w:t>
      </w:r>
      <w:r>
        <w:br/>
      </w:r>
      <w:r>
        <w:rPr>
          <w:rFonts w:ascii="Times New Roman"/>
          <w:b w:val="false"/>
          <w:i w:val="false"/>
          <w:color w:val="000000"/>
          <w:sz w:val="28"/>
        </w:rPr>
        <w:t>
      1) в установленном законодательством порядке Республики Казахстан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w:t>
      </w:r>
      <w:r>
        <w:br/>
      </w: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r>
        <w:br/>
      </w:r>
      <w:r>
        <w:rPr>
          <w:rFonts w:ascii="Times New Roman"/>
          <w:b w:val="false"/>
          <w:i w:val="false"/>
          <w:color w:val="000000"/>
          <w:sz w:val="28"/>
        </w:rPr>
        <w:t>
      3) в срок не превышающий десяти календарных дней направить копию приказа на бумажном и электронном носителе для официального опубликования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А.А. </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М.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