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a72c" w14:textId="3d2a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учета запасов продовольственных товаров по регионам и правил представления отчетности</w:t>
      </w:r>
    </w:p>
    <w:p>
      <w:pPr>
        <w:spacing w:after="0"/>
        <w:ind w:left="0"/>
        <w:jc w:val="both"/>
      </w:pPr>
      <w:r>
        <w:rPr>
          <w:rFonts w:ascii="Times New Roman"/>
          <w:b w:val="false"/>
          <w:i w:val="false"/>
          <w:color w:val="000000"/>
          <w:sz w:val="28"/>
        </w:rPr>
        <w:t>Приказ Министра сельского хозяйства Республики Казахстан от 25 июня 2014 года № 5-2/325. Зарегистрирован в Министерстве юстиции Республики Казахстан 25 июля 2014 года № 9615.</w:t>
      </w:r>
    </w:p>
    <w:p>
      <w:pPr>
        <w:spacing w:after="0"/>
        <w:ind w:left="0"/>
        <w:jc w:val="both"/>
      </w:pPr>
      <w:bookmarkStart w:name="z1" w:id="0"/>
      <w:r>
        <w:rPr>
          <w:rFonts w:ascii="Times New Roman"/>
          <w:b w:val="false"/>
          <w:i w:val="false"/>
          <w:color w:val="000000"/>
          <w:sz w:val="28"/>
        </w:rPr>
        <w:t xml:space="preserve">
      В соответствии с подпунктом 8)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сельского хозяйства РК от 02.07.2024 </w:t>
      </w:r>
      <w:r>
        <w:rPr>
          <w:rFonts w:ascii="Times New Roman"/>
          <w:b w:val="false"/>
          <w:i w:val="false"/>
          <w:color w:val="00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форму учета запасов продовольственных товаров по регионам,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правила представления отчетности по учету запасов продовольственных товаров по регионам,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w:t>
      </w:r>
      <w:r>
        <w:rPr>
          <w:rFonts w:ascii="Times New Roman"/>
          <w:b w:val="false"/>
          <w:i w:val="false"/>
          <w:color w:val="000000"/>
          <w:sz w:val="28"/>
        </w:rPr>
        <w:t>пункт 1</w:t>
      </w:r>
      <w:r>
        <w:rPr>
          <w:rFonts w:ascii="Times New Roman"/>
          <w:b w:val="false"/>
          <w:i w:val="false"/>
          <w:color w:val="ff0000"/>
          <w:sz w:val="28"/>
        </w:rPr>
        <w:t xml:space="preserve"> внесено изменение на казахском языке, текст на русском языке не изменяется, приказом Заместителя Премьер-Министра РК - Министра сельского хозяйства РК от 12.12.2016 </w:t>
      </w:r>
      <w:r>
        <w:rPr>
          <w:rFonts w:ascii="Times New Roman"/>
          <w:b w:val="false"/>
          <w:i w:val="false"/>
          <w:color w:val="000000"/>
          <w:sz w:val="28"/>
        </w:rPr>
        <w:t>№ 516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экономической интеграции и агропродовольственных рынков Министерства сельского хозяйства Республики Казахстан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на интернет-ресурсе Министерства сельского хозяйства Республики Казахстан и размещение его на интранет-портале государственных органов;</w:t>
      </w:r>
    </w:p>
    <w:p>
      <w:pPr>
        <w:spacing w:after="0"/>
        <w:ind w:left="0"/>
        <w:jc w:val="both"/>
      </w:pPr>
      <w:r>
        <w:rPr>
          <w:rFonts w:ascii="Times New Roman"/>
          <w:b w:val="false"/>
          <w:i w:val="false"/>
          <w:color w:val="000000"/>
          <w:sz w:val="28"/>
        </w:rPr>
        <w:t>
      3) представление в Департамент правового обеспечения Министерства сельского хозяйства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статистике </w:t>
      </w:r>
    </w:p>
    <w:p>
      <w:pPr>
        <w:spacing w:after="0"/>
        <w:ind w:left="0"/>
        <w:jc w:val="both"/>
      </w:pPr>
      <w:r>
        <w:rPr>
          <w:rFonts w:ascii="Times New Roman"/>
          <w:b w:val="false"/>
          <w:i w:val="false"/>
          <w:color w:val="000000"/>
          <w:sz w:val="28"/>
        </w:rPr>
        <w:t xml:space="preserve">
      Смаилов А.А. __________ </w:t>
      </w:r>
    </w:p>
    <w:p>
      <w:pPr>
        <w:spacing w:after="0"/>
        <w:ind w:left="0"/>
        <w:jc w:val="both"/>
      </w:pPr>
      <w:r>
        <w:rPr>
          <w:rFonts w:ascii="Times New Roman"/>
          <w:b w:val="false"/>
          <w:i w:val="false"/>
          <w:color w:val="000000"/>
          <w:sz w:val="28"/>
        </w:rPr>
        <w:t>
      25 июня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2014 года № 5-2/325</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02.07.2024 </w:t>
      </w:r>
      <w:r>
        <w:rPr>
          <w:rFonts w:ascii="Times New Roman"/>
          <w:b w:val="false"/>
          <w:i w:val="false"/>
          <w:color w:val="ff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both"/>
      </w:pPr>
      <w:r>
        <w:rPr>
          <w:rFonts w:ascii="Times New Roman"/>
          <w:b w:val="false"/>
          <w:i w:val="false"/>
          <w:color w:val="000000"/>
          <w:sz w:val="28"/>
        </w:rPr>
        <w:t>
      Форма</w:t>
      </w:r>
    </w:p>
    <w:bookmarkEnd w:id="4"/>
    <w:p>
      <w:pPr>
        <w:spacing w:after="0"/>
        <w:ind w:left="0"/>
        <w:jc w:val="both"/>
      </w:pPr>
      <w:bookmarkStart w:name="z23" w:id="5"/>
      <w:r>
        <w:rPr>
          <w:rFonts w:ascii="Times New Roman"/>
          <w:b w:val="false"/>
          <w:i w:val="false"/>
          <w:color w:val="000000"/>
          <w:sz w:val="28"/>
        </w:rPr>
        <w:t>
      Форма, предназначенная для сбора административных данных</w:t>
      </w:r>
    </w:p>
    <w:bookmarkEnd w:id="5"/>
    <w:p>
      <w:pPr>
        <w:spacing w:after="0"/>
        <w:ind w:left="0"/>
        <w:jc w:val="both"/>
      </w:pPr>
      <w:r>
        <w:rPr>
          <w:rFonts w:ascii="Times New Roman"/>
          <w:b w:val="false"/>
          <w:i w:val="false"/>
          <w:color w:val="000000"/>
          <w:sz w:val="28"/>
        </w:rPr>
        <w:t>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Форма административных данных размещена на интернет-ресурсе: www.gov.kz</w:t>
      </w:r>
    </w:p>
    <w:bookmarkStart w:name="z24" w:id="6"/>
    <w:p>
      <w:pPr>
        <w:spacing w:after="0"/>
        <w:ind w:left="0"/>
        <w:jc w:val="left"/>
      </w:pPr>
      <w:r>
        <w:rPr>
          <w:rFonts w:ascii="Times New Roman"/>
          <w:b/>
          <w:i w:val="false"/>
          <w:color w:val="000000"/>
        </w:rPr>
        <w:t xml:space="preserve"> Учет запасов продовольственных товаров по регионам</w:t>
      </w:r>
    </w:p>
    <w:bookmarkEnd w:id="6"/>
    <w:p>
      <w:pPr>
        <w:spacing w:after="0"/>
        <w:ind w:left="0"/>
        <w:jc w:val="both"/>
      </w:pPr>
      <w:bookmarkStart w:name="z25" w:id="7"/>
      <w:r>
        <w:rPr>
          <w:rFonts w:ascii="Times New Roman"/>
          <w:b w:val="false"/>
          <w:i w:val="false"/>
          <w:color w:val="000000"/>
          <w:sz w:val="28"/>
        </w:rPr>
        <w:t>
      Индекс формы административных данных: 1-ЗПТ</w:t>
      </w:r>
    </w:p>
    <w:bookmarkEnd w:id="7"/>
    <w:p>
      <w:pPr>
        <w:spacing w:after="0"/>
        <w:ind w:left="0"/>
        <w:jc w:val="both"/>
      </w:pPr>
      <w:r>
        <w:rPr>
          <w:rFonts w:ascii="Times New Roman"/>
          <w:b w:val="false"/>
          <w:i w:val="false"/>
          <w:color w:val="000000"/>
          <w:sz w:val="28"/>
        </w:rPr>
        <w:t>Периодичность: ежемесячно</w:t>
      </w:r>
    </w:p>
    <w:p>
      <w:pPr>
        <w:spacing w:after="0"/>
        <w:ind w:left="0"/>
        <w:jc w:val="both"/>
      </w:pPr>
      <w:r>
        <w:rPr>
          <w:rFonts w:ascii="Times New Roman"/>
          <w:b w:val="false"/>
          <w:i w:val="false"/>
          <w:color w:val="000000"/>
          <w:sz w:val="28"/>
        </w:rPr>
        <w:t>Отчетный период: ____________20___года</w:t>
      </w:r>
    </w:p>
    <w:p>
      <w:pPr>
        <w:spacing w:after="0"/>
        <w:ind w:left="0"/>
        <w:jc w:val="both"/>
      </w:pPr>
      <w:r>
        <w:rPr>
          <w:rFonts w:ascii="Times New Roman"/>
          <w:b w:val="false"/>
          <w:i w:val="false"/>
          <w:color w:val="000000"/>
          <w:sz w:val="28"/>
        </w:rPr>
        <w:t>Круг лиц, представляющих информацию: хозяйствующие субъекты, деятельность</w:t>
      </w:r>
    </w:p>
    <w:p>
      <w:pPr>
        <w:spacing w:after="0"/>
        <w:ind w:left="0"/>
        <w:jc w:val="both"/>
      </w:pPr>
      <w:r>
        <w:rPr>
          <w:rFonts w:ascii="Times New Roman"/>
          <w:b w:val="false"/>
          <w:i w:val="false"/>
          <w:color w:val="000000"/>
          <w:sz w:val="28"/>
        </w:rPr>
        <w:t>которых связана с объектами хранения продовольственных товаров</w:t>
      </w:r>
    </w:p>
    <w:p>
      <w:pPr>
        <w:spacing w:after="0"/>
        <w:ind w:left="0"/>
        <w:jc w:val="both"/>
      </w:pPr>
      <w:r>
        <w:rPr>
          <w:rFonts w:ascii="Times New Roman"/>
          <w:b w:val="false"/>
          <w:i w:val="false"/>
          <w:color w:val="000000"/>
          <w:sz w:val="28"/>
        </w:rPr>
        <w:t>(далее – хозяйствующие субъекты), местные исполнительные органы (акиматы)</w:t>
      </w:r>
    </w:p>
    <w:p>
      <w:pPr>
        <w:spacing w:after="0"/>
        <w:ind w:left="0"/>
        <w:jc w:val="both"/>
      </w:pPr>
      <w:r>
        <w:rPr>
          <w:rFonts w:ascii="Times New Roman"/>
          <w:b w:val="false"/>
          <w:i w:val="false"/>
          <w:color w:val="000000"/>
          <w:sz w:val="28"/>
        </w:rPr>
        <w:t>районов (городов областного значения), местные исполнительные органы (акиматы)</w:t>
      </w:r>
    </w:p>
    <w:p>
      <w:pPr>
        <w:spacing w:after="0"/>
        <w:ind w:left="0"/>
        <w:jc w:val="both"/>
      </w:pPr>
      <w:r>
        <w:rPr>
          <w:rFonts w:ascii="Times New Roman"/>
          <w:b w:val="false"/>
          <w:i w:val="false"/>
          <w:color w:val="000000"/>
          <w:sz w:val="28"/>
        </w:rPr>
        <w:t>областей, городов республиканского значения, столицы.</w:t>
      </w:r>
    </w:p>
    <w:p>
      <w:pPr>
        <w:spacing w:after="0"/>
        <w:ind w:left="0"/>
        <w:jc w:val="both"/>
      </w:pPr>
      <w:r>
        <w:rPr>
          <w:rFonts w:ascii="Times New Roman"/>
          <w:b w:val="false"/>
          <w:i w:val="false"/>
          <w:color w:val="000000"/>
          <w:sz w:val="28"/>
        </w:rPr>
        <w:t>Срок представления формы административных данных:</w:t>
      </w:r>
    </w:p>
    <w:p>
      <w:pPr>
        <w:spacing w:after="0"/>
        <w:ind w:left="0"/>
        <w:jc w:val="both"/>
      </w:pPr>
      <w:r>
        <w:rPr>
          <w:rFonts w:ascii="Times New Roman"/>
          <w:b w:val="false"/>
          <w:i w:val="false"/>
          <w:color w:val="000000"/>
          <w:sz w:val="28"/>
        </w:rPr>
        <w:t>хозяйствующими субъектами в местные исполнительные органы (акиматы) районов</w:t>
      </w:r>
    </w:p>
    <w:p>
      <w:pPr>
        <w:spacing w:after="0"/>
        <w:ind w:left="0"/>
        <w:jc w:val="both"/>
      </w:pPr>
      <w:r>
        <w:rPr>
          <w:rFonts w:ascii="Times New Roman"/>
          <w:b w:val="false"/>
          <w:i w:val="false"/>
          <w:color w:val="000000"/>
          <w:sz w:val="28"/>
        </w:rPr>
        <w:t>(городов областного значения) ежемесячно не позднее 5 числа месяца, следующего</w:t>
      </w:r>
    </w:p>
    <w:p>
      <w:pPr>
        <w:spacing w:after="0"/>
        <w:ind w:left="0"/>
        <w:jc w:val="both"/>
      </w:pPr>
      <w:r>
        <w:rPr>
          <w:rFonts w:ascii="Times New Roman"/>
          <w:b w:val="false"/>
          <w:i w:val="false"/>
          <w:color w:val="000000"/>
          <w:sz w:val="28"/>
        </w:rPr>
        <w:t>за отчетным;</w:t>
      </w:r>
    </w:p>
    <w:p>
      <w:pPr>
        <w:spacing w:after="0"/>
        <w:ind w:left="0"/>
        <w:jc w:val="both"/>
      </w:pPr>
      <w:r>
        <w:rPr>
          <w:rFonts w:ascii="Times New Roman"/>
          <w:b w:val="false"/>
          <w:i w:val="false"/>
          <w:color w:val="000000"/>
          <w:sz w:val="28"/>
        </w:rPr>
        <w:t>местными исполнительными органами (акиматами) районов, городов областного</w:t>
      </w:r>
    </w:p>
    <w:p>
      <w:pPr>
        <w:spacing w:after="0"/>
        <w:ind w:left="0"/>
        <w:jc w:val="both"/>
      </w:pPr>
      <w:r>
        <w:rPr>
          <w:rFonts w:ascii="Times New Roman"/>
          <w:b w:val="false"/>
          <w:i w:val="false"/>
          <w:color w:val="000000"/>
          <w:sz w:val="28"/>
        </w:rPr>
        <w:t>значения в местные исполнительные органы (акиматы) областей, городов</w:t>
      </w:r>
    </w:p>
    <w:p>
      <w:pPr>
        <w:spacing w:after="0"/>
        <w:ind w:left="0"/>
        <w:jc w:val="both"/>
      </w:pPr>
      <w:r>
        <w:rPr>
          <w:rFonts w:ascii="Times New Roman"/>
          <w:b w:val="false"/>
          <w:i w:val="false"/>
          <w:color w:val="000000"/>
          <w:sz w:val="28"/>
        </w:rPr>
        <w:t>республиканского значения, столицы ежемесячно не позднее 10 числа месяца,</w:t>
      </w:r>
    </w:p>
    <w:p>
      <w:pPr>
        <w:spacing w:after="0"/>
        <w:ind w:left="0"/>
        <w:jc w:val="both"/>
      </w:pPr>
      <w:r>
        <w:rPr>
          <w:rFonts w:ascii="Times New Roman"/>
          <w:b w:val="false"/>
          <w:i w:val="false"/>
          <w:color w:val="000000"/>
          <w:sz w:val="28"/>
        </w:rPr>
        <w:t>следующего за отчетным;</w:t>
      </w:r>
    </w:p>
    <w:p>
      <w:pPr>
        <w:spacing w:after="0"/>
        <w:ind w:left="0"/>
        <w:jc w:val="both"/>
      </w:pPr>
      <w:r>
        <w:rPr>
          <w:rFonts w:ascii="Times New Roman"/>
          <w:b w:val="false"/>
          <w:i w:val="false"/>
          <w:color w:val="000000"/>
          <w:sz w:val="28"/>
        </w:rPr>
        <w:t>местными исполнительными органами (акиматами) областей, городов</w:t>
      </w:r>
    </w:p>
    <w:p>
      <w:pPr>
        <w:spacing w:after="0"/>
        <w:ind w:left="0"/>
        <w:jc w:val="both"/>
      </w:pPr>
      <w:r>
        <w:rPr>
          <w:rFonts w:ascii="Times New Roman"/>
          <w:b w:val="false"/>
          <w:i w:val="false"/>
          <w:color w:val="000000"/>
          <w:sz w:val="28"/>
        </w:rPr>
        <w:t>республиканского значения, столицы в Министерство сельского хозяйства</w:t>
      </w:r>
    </w:p>
    <w:p>
      <w:pPr>
        <w:spacing w:after="0"/>
        <w:ind w:left="0"/>
        <w:jc w:val="both"/>
      </w:pPr>
      <w:r>
        <w:rPr>
          <w:rFonts w:ascii="Times New Roman"/>
          <w:b w:val="false"/>
          <w:i w:val="false"/>
          <w:color w:val="000000"/>
          <w:sz w:val="28"/>
        </w:rPr>
        <w:t>Республики Казахстан ежемесячно не позднее 15 числа, следующего за отчетным.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тонн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сельскохозяйственных предприятиях,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крестьянских/фермерских хозяйствах,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других предприятиях и у индивидуальных предпринимателей (торговых точках),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на складах (оптово- распределительных центров, транспортно-логистических центров, оптовых реализаторов)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региональных стабилизационных фондов продовольственных товаров,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овощехранилищ</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 фруктохранилищ</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продовольственный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столовая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Колбасные изделия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охлажденная и замороженная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обработанное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рафинированное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 w:id="8"/>
      <w:r>
        <w:rPr>
          <w:rFonts w:ascii="Times New Roman"/>
          <w:b w:val="false"/>
          <w:i w:val="false"/>
          <w:color w:val="000000"/>
          <w:sz w:val="28"/>
        </w:rPr>
        <w:t>
      Наименование ____________________________________________________</w:t>
      </w:r>
    </w:p>
    <w:bookmarkEnd w:id="8"/>
    <w:p>
      <w:pPr>
        <w:spacing w:after="0"/>
        <w:ind w:left="0"/>
        <w:jc w:val="both"/>
      </w:pPr>
      <w:r>
        <w:rPr>
          <w:rFonts w:ascii="Times New Roman"/>
          <w:b w:val="false"/>
          <w:i w:val="false"/>
          <w:color w:val="000000"/>
          <w:sz w:val="28"/>
        </w:rPr>
        <w:t>Адрес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"Учет запасов</w:t>
            </w:r>
            <w:r>
              <w:br/>
            </w:r>
            <w:r>
              <w:rPr>
                <w:rFonts w:ascii="Times New Roman"/>
                <w:b w:val="false"/>
                <w:i w:val="false"/>
                <w:color w:val="000000"/>
                <w:sz w:val="20"/>
              </w:rPr>
              <w:t>продовольственных</w:t>
            </w:r>
            <w:r>
              <w:br/>
            </w:r>
            <w:r>
              <w:rPr>
                <w:rFonts w:ascii="Times New Roman"/>
                <w:b w:val="false"/>
                <w:i w:val="false"/>
                <w:color w:val="000000"/>
                <w:sz w:val="20"/>
              </w:rPr>
              <w:t>товаров по регионам"</w:t>
            </w:r>
          </w:p>
        </w:tc>
      </w:tr>
    </w:tbl>
    <w:bookmarkStart w:name="z9" w:id="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"Учет запасов продовольственных товаров по регионам"</w:t>
      </w:r>
    </w:p>
    <w:bookmarkEnd w:id="9"/>
    <w:bookmarkStart w:name="z29" w:id="10"/>
    <w:p>
      <w:pPr>
        <w:spacing w:after="0"/>
        <w:ind w:left="0"/>
        <w:jc w:val="left"/>
      </w:pPr>
      <w:r>
        <w:rPr>
          <w:rFonts w:ascii="Times New Roman"/>
          <w:b/>
          <w:i w:val="false"/>
          <w:color w:val="000000"/>
        </w:rPr>
        <w:t xml:space="preserve"> Глава 1. Общие положения</w:t>
      </w:r>
    </w:p>
    <w:bookmarkEnd w:id="10"/>
    <w:bookmarkStart w:name="z30" w:id="1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"Учет запасов продовольственных товаров по регионам" (далее – Форма).</w:t>
      </w:r>
    </w:p>
    <w:bookmarkEnd w:id="11"/>
    <w:bookmarkStart w:name="z31" w:id="12"/>
    <w:p>
      <w:pPr>
        <w:spacing w:after="0"/>
        <w:ind w:left="0"/>
        <w:jc w:val="both"/>
      </w:pPr>
      <w:r>
        <w:rPr>
          <w:rFonts w:ascii="Times New Roman"/>
          <w:b w:val="false"/>
          <w:i w:val="false"/>
          <w:color w:val="000000"/>
          <w:sz w:val="28"/>
        </w:rPr>
        <w:t>
      2. Форма подписывается руководителем, либо лицом, исполняющим его обязанности, с указанием его фамилии и инициалов.</w:t>
      </w:r>
    </w:p>
    <w:bookmarkEnd w:id="12"/>
    <w:bookmarkStart w:name="z32" w:id="13"/>
    <w:p>
      <w:pPr>
        <w:spacing w:after="0"/>
        <w:ind w:left="0"/>
        <w:jc w:val="both"/>
      </w:pPr>
      <w:r>
        <w:rPr>
          <w:rFonts w:ascii="Times New Roman"/>
          <w:b w:val="false"/>
          <w:i w:val="false"/>
          <w:color w:val="000000"/>
          <w:sz w:val="28"/>
        </w:rPr>
        <w:t>
      3. Форма заполняется на государственном и русском языках.</w:t>
      </w:r>
    </w:p>
    <w:bookmarkEnd w:id="13"/>
    <w:bookmarkStart w:name="z33" w:id="14"/>
    <w:p>
      <w:pPr>
        <w:spacing w:after="0"/>
        <w:ind w:left="0"/>
        <w:jc w:val="left"/>
      </w:pPr>
      <w:r>
        <w:rPr>
          <w:rFonts w:ascii="Times New Roman"/>
          <w:b/>
          <w:i w:val="false"/>
          <w:color w:val="000000"/>
        </w:rPr>
        <w:t xml:space="preserve"> Глава 2. Пояснение по заполнению Формы</w:t>
      </w:r>
    </w:p>
    <w:bookmarkEnd w:id="14"/>
    <w:bookmarkStart w:name="z34" w:id="15"/>
    <w:p>
      <w:pPr>
        <w:spacing w:after="0"/>
        <w:ind w:left="0"/>
        <w:jc w:val="both"/>
      </w:pPr>
      <w:r>
        <w:rPr>
          <w:rFonts w:ascii="Times New Roman"/>
          <w:b w:val="false"/>
          <w:i w:val="false"/>
          <w:color w:val="000000"/>
          <w:sz w:val="28"/>
        </w:rPr>
        <w:t>
      4. В графе 1 Формы указывается порядковый номер.</w:t>
      </w:r>
    </w:p>
    <w:bookmarkEnd w:id="15"/>
    <w:bookmarkStart w:name="z35" w:id="16"/>
    <w:p>
      <w:pPr>
        <w:spacing w:after="0"/>
        <w:ind w:left="0"/>
        <w:jc w:val="both"/>
      </w:pPr>
      <w:r>
        <w:rPr>
          <w:rFonts w:ascii="Times New Roman"/>
          <w:b w:val="false"/>
          <w:i w:val="false"/>
          <w:color w:val="000000"/>
          <w:sz w:val="28"/>
        </w:rPr>
        <w:t>
      5. В графе 2 Формы указывается наименование продукции.</w:t>
      </w:r>
    </w:p>
    <w:bookmarkEnd w:id="16"/>
    <w:bookmarkStart w:name="z36" w:id="17"/>
    <w:p>
      <w:pPr>
        <w:spacing w:after="0"/>
        <w:ind w:left="0"/>
        <w:jc w:val="both"/>
      </w:pPr>
      <w:r>
        <w:rPr>
          <w:rFonts w:ascii="Times New Roman"/>
          <w:b w:val="false"/>
          <w:i w:val="false"/>
          <w:color w:val="000000"/>
          <w:sz w:val="28"/>
        </w:rPr>
        <w:t>
      6. В графе 3 Формы указывается общая сумма данных, указанных в графах 4, 5, 6, 7, 8, 9 и 10.</w:t>
      </w:r>
    </w:p>
    <w:bookmarkEnd w:id="17"/>
    <w:bookmarkStart w:name="z37" w:id="18"/>
    <w:p>
      <w:pPr>
        <w:spacing w:after="0"/>
        <w:ind w:left="0"/>
        <w:jc w:val="both"/>
      </w:pPr>
      <w:r>
        <w:rPr>
          <w:rFonts w:ascii="Times New Roman"/>
          <w:b w:val="false"/>
          <w:i w:val="false"/>
          <w:color w:val="000000"/>
          <w:sz w:val="28"/>
        </w:rPr>
        <w:t>
      7. В графах 4, 5, 6, 7, 8, 9 и 10 Формы указывается фактический объем продовольственных товаров, указанных в графе 2, имеющихся в наличии в натуральном выражении.</w:t>
      </w:r>
    </w:p>
    <w:bookmarkEnd w:id="18"/>
    <w:bookmarkStart w:name="z38" w:id="19"/>
    <w:p>
      <w:pPr>
        <w:spacing w:after="0"/>
        <w:ind w:left="0"/>
        <w:jc w:val="both"/>
      </w:pPr>
      <w:r>
        <w:rPr>
          <w:rFonts w:ascii="Times New Roman"/>
          <w:b w:val="false"/>
          <w:i w:val="false"/>
          <w:color w:val="000000"/>
          <w:sz w:val="28"/>
        </w:rPr>
        <w:t>
      8. Графа 3 не должна превышать сумму, указанную в графах 4, 5, 6, 7, 8, 9 и 10.</w:t>
      </w:r>
    </w:p>
    <w:bookmarkEnd w:id="19"/>
    <w:bookmarkStart w:name="z39" w:id="20"/>
    <w:p>
      <w:pPr>
        <w:spacing w:after="0"/>
        <w:ind w:left="0"/>
        <w:jc w:val="both"/>
      </w:pPr>
      <w:r>
        <w:rPr>
          <w:rFonts w:ascii="Times New Roman"/>
          <w:b w:val="false"/>
          <w:i w:val="false"/>
          <w:color w:val="000000"/>
          <w:sz w:val="28"/>
        </w:rPr>
        <w:t>
      Аналогичная схема заполнения формы сохраняется при заполнении всех строк форм.</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2014 года № 5-2/325</w:t>
            </w:r>
          </w:p>
        </w:tc>
      </w:tr>
    </w:tbl>
    <w:bookmarkStart w:name="z18" w:id="21"/>
    <w:p>
      <w:pPr>
        <w:spacing w:after="0"/>
        <w:ind w:left="0"/>
        <w:jc w:val="left"/>
      </w:pPr>
      <w:r>
        <w:rPr>
          <w:rFonts w:ascii="Times New Roman"/>
          <w:b/>
          <w:i w:val="false"/>
          <w:color w:val="000000"/>
        </w:rPr>
        <w:t xml:space="preserve"> Правила представления отчетности по учету запасов продовольственных товаров по регионам</w:t>
      </w:r>
    </w:p>
    <w:bookmarkEnd w:id="21"/>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02.07.2024 </w:t>
      </w:r>
      <w:r>
        <w:rPr>
          <w:rFonts w:ascii="Times New Roman"/>
          <w:b w:val="false"/>
          <w:i w:val="false"/>
          <w:color w:val="ff0000"/>
          <w:sz w:val="28"/>
        </w:rPr>
        <w:t>№ 239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 w:id="22"/>
    <w:p>
      <w:pPr>
        <w:spacing w:after="0"/>
        <w:ind w:left="0"/>
        <w:jc w:val="both"/>
      </w:pPr>
      <w:r>
        <w:rPr>
          <w:rFonts w:ascii="Times New Roman"/>
          <w:b w:val="false"/>
          <w:i w:val="false"/>
          <w:color w:val="000000"/>
          <w:sz w:val="28"/>
        </w:rPr>
        <w:t xml:space="preserve">
      1. Настоящие Правила представления отчетности по учету запасов продовольственных товаров по регионам разработаны в соответствии с подпунктом 8)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определяют порядок представления отчетности по учету запасов продовольственных товаров по регионам.</w:t>
      </w:r>
    </w:p>
    <w:bookmarkEnd w:id="22"/>
    <w:bookmarkStart w:name="z42" w:id="23"/>
    <w:p>
      <w:pPr>
        <w:spacing w:after="0"/>
        <w:ind w:left="0"/>
        <w:jc w:val="both"/>
      </w:pPr>
      <w:r>
        <w:rPr>
          <w:rFonts w:ascii="Times New Roman"/>
          <w:b w:val="false"/>
          <w:i w:val="false"/>
          <w:color w:val="000000"/>
          <w:sz w:val="28"/>
        </w:rPr>
        <w:t>
      2. Учет запасов продовольственных товаров по регионам ведется местными исполнительными органами районов, городов областного значения, областей, городов республиканского значения, столицы ежемесячно.</w:t>
      </w:r>
    </w:p>
    <w:bookmarkEnd w:id="23"/>
    <w:bookmarkStart w:name="z43" w:id="24"/>
    <w:p>
      <w:pPr>
        <w:spacing w:after="0"/>
        <w:ind w:left="0"/>
        <w:jc w:val="both"/>
      </w:pPr>
      <w:r>
        <w:rPr>
          <w:rFonts w:ascii="Times New Roman"/>
          <w:b w:val="false"/>
          <w:i w:val="false"/>
          <w:color w:val="000000"/>
          <w:sz w:val="28"/>
        </w:rPr>
        <w:t xml:space="preserve">
      3. Хозяйствующие субъекты, деятельность которых связана с объектами хранения продовольственных товаров (далее – хозяйствующие субъекты), ежемесячно не позднее 5 числа месяца, следующего за отчетным, представляют форму, предназначенную для сбора административных данных "Учет запасов продовольственных товаров по регионам" (далее – отчетность), утвержденную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в местные исполнительные органы районов, городов областного значения.</w:t>
      </w:r>
    </w:p>
    <w:bookmarkEnd w:id="24"/>
    <w:bookmarkStart w:name="z44" w:id="25"/>
    <w:p>
      <w:pPr>
        <w:spacing w:after="0"/>
        <w:ind w:left="0"/>
        <w:jc w:val="both"/>
      </w:pPr>
      <w:r>
        <w:rPr>
          <w:rFonts w:ascii="Times New Roman"/>
          <w:b w:val="false"/>
          <w:i w:val="false"/>
          <w:color w:val="000000"/>
          <w:sz w:val="28"/>
        </w:rPr>
        <w:t>
      Отчетность направляется хозяйствующими субъектами посредством почтовых служб связи, или по электронному адресу местных исполнительных органов районов, городов областного значения, либо вносятся нарочно через канцелярию местных исполнительных органов районов, городов областного значения.</w:t>
      </w:r>
    </w:p>
    <w:bookmarkEnd w:id="25"/>
    <w:bookmarkStart w:name="z45" w:id="26"/>
    <w:p>
      <w:pPr>
        <w:spacing w:after="0"/>
        <w:ind w:left="0"/>
        <w:jc w:val="both"/>
      </w:pPr>
      <w:r>
        <w:rPr>
          <w:rFonts w:ascii="Times New Roman"/>
          <w:b w:val="false"/>
          <w:i w:val="false"/>
          <w:color w:val="000000"/>
          <w:sz w:val="28"/>
        </w:rPr>
        <w:t>
      4. Местные исполнительные органы районов, городов областного значения осуществляют сбор информации о наличии запасов продовольственных товаров у хозяйствующих субъектов и ежемесячно не позднее 10 числа месяца, следующего за отчетным, представляют отчетность в местные исполнительные органы областей, городов республиканского значения, столицы.</w:t>
      </w:r>
    </w:p>
    <w:bookmarkEnd w:id="26"/>
    <w:bookmarkStart w:name="z46" w:id="27"/>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столицы осуществляют сбор информации о наличии запасов продовольственных товаров в области (столице, городе республиканского значения) и ежемесячно не позднее 15 числа месяца, следующего за отчетным, представляют отчетность в Министерство сельского хозяйства Республики Казахстан (далее – Министерство).</w:t>
      </w:r>
    </w:p>
    <w:bookmarkEnd w:id="27"/>
    <w:bookmarkStart w:name="z47" w:id="28"/>
    <w:p>
      <w:pPr>
        <w:spacing w:after="0"/>
        <w:ind w:left="0"/>
        <w:jc w:val="both"/>
      </w:pPr>
      <w:r>
        <w:rPr>
          <w:rFonts w:ascii="Times New Roman"/>
          <w:b w:val="false"/>
          <w:i w:val="false"/>
          <w:color w:val="000000"/>
          <w:sz w:val="28"/>
        </w:rPr>
        <w:t>
      6. Министерство осуществляет сбор, обобщение и анализ отчетности по республике и использует ее в целях ведения мониторинга состояния продовольственной безопасности.</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